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68" w:rsidRPr="00983D9D" w:rsidRDefault="003F1368" w:rsidP="003F1368">
      <w:pPr>
        <w:pStyle w:val="Default"/>
        <w:spacing w:line="276" w:lineRule="auto"/>
        <w:ind w:left="1416"/>
        <w:jc w:val="right"/>
        <w:rPr>
          <w:rFonts w:asciiTheme="majorHAnsi" w:hAnsiTheme="majorHAnsi"/>
          <w:bCs/>
          <w:i/>
          <w:color w:val="auto"/>
          <w:sz w:val="22"/>
          <w:szCs w:val="22"/>
        </w:rPr>
      </w:pPr>
      <w:r w:rsidRPr="00983D9D">
        <w:rPr>
          <w:rFonts w:asciiTheme="majorHAnsi" w:hAnsiTheme="majorHAnsi"/>
          <w:bCs/>
          <w:i/>
          <w:color w:val="auto"/>
          <w:sz w:val="22"/>
          <w:szCs w:val="22"/>
        </w:rPr>
        <w:t xml:space="preserve">Specyfikacja - </w:t>
      </w:r>
      <w:r w:rsidR="003049A3" w:rsidRPr="00983D9D">
        <w:rPr>
          <w:rFonts w:asciiTheme="majorHAnsi" w:hAnsiTheme="majorHAnsi"/>
          <w:bCs/>
          <w:i/>
          <w:color w:val="auto"/>
          <w:sz w:val="22"/>
          <w:szCs w:val="22"/>
        </w:rPr>
        <w:t>załącznik nr 1 do Regulaminu konkursu na System Identyfikacji W</w:t>
      </w:r>
      <w:r w:rsidRPr="00983D9D">
        <w:rPr>
          <w:rFonts w:asciiTheme="majorHAnsi" w:hAnsiTheme="majorHAnsi"/>
          <w:bCs/>
          <w:i/>
          <w:color w:val="auto"/>
          <w:sz w:val="22"/>
          <w:szCs w:val="22"/>
        </w:rPr>
        <w:t>izualnej Senatu Rzeczypospolitej Polskiej i Kancelarii Senatu</w:t>
      </w:r>
    </w:p>
    <w:p w:rsidR="003F1368" w:rsidRPr="00983D9D" w:rsidRDefault="003F1368" w:rsidP="003F1368">
      <w:pPr>
        <w:pStyle w:val="Default"/>
        <w:spacing w:line="276" w:lineRule="auto"/>
        <w:jc w:val="righ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F1368" w:rsidRPr="00983D9D" w:rsidRDefault="003F1368" w:rsidP="003F1368">
      <w:pPr>
        <w:pStyle w:val="Default"/>
        <w:spacing w:line="276" w:lineRule="auto"/>
        <w:jc w:val="righ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62B85" w:rsidRPr="00983D9D" w:rsidRDefault="00062B85" w:rsidP="00236DCD">
      <w:pPr>
        <w:pStyle w:val="Default"/>
        <w:spacing w:line="276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WSTĘP </w:t>
      </w:r>
    </w:p>
    <w:p w:rsidR="00E83CAA" w:rsidRPr="00983D9D" w:rsidRDefault="00E83CAA" w:rsidP="00236DCD">
      <w:pPr>
        <w:pStyle w:val="Default"/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062B85" w:rsidRPr="00983D9D" w:rsidRDefault="00062B85" w:rsidP="00236DCD">
      <w:pPr>
        <w:pStyle w:val="Default"/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Realizując zadania, jakie nakładają zapisy art. 97 i 98 Dział XII Regulaminu Senatu Rzeczypospolitej Polskiej, Kancelaria Senatu rozpoczyna prace zmierzające do przygotowania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i wdrożenia jednolitego Systemu Identyfikacji Wizualnej. System ten swoim działaniem ma objąć: </w:t>
      </w:r>
    </w:p>
    <w:p w:rsidR="00062B85" w:rsidRPr="00983D9D" w:rsidRDefault="00062B85" w:rsidP="005418AA">
      <w:pPr>
        <w:pStyle w:val="Defaul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w pierwszej części: identyfikację wizualną Senatu Rzeczypospolitej oraz jego organów, </w:t>
      </w:r>
      <w:r w:rsidR="005C6941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>tj. Marszałka Senatu, Prezydium Senatu, Konwent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u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Seniorów, Komisj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i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Senatu, </w:t>
      </w:r>
      <w:r w:rsidR="005C6941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a także – dodatkowo 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– Senatorów i Biur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Senatorski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ch</w:t>
      </w:r>
      <w:r w:rsidRPr="00983D9D">
        <w:rPr>
          <w:rFonts w:asciiTheme="majorHAnsi" w:hAnsiTheme="majorHAnsi"/>
          <w:color w:val="auto"/>
          <w:sz w:val="22"/>
          <w:szCs w:val="22"/>
        </w:rPr>
        <w:t>, oraz Szefa Kancelarii Sena</w:t>
      </w:r>
      <w:r w:rsidR="00F10ADD" w:rsidRPr="00983D9D">
        <w:rPr>
          <w:rFonts w:asciiTheme="majorHAnsi" w:hAnsiTheme="majorHAnsi"/>
          <w:color w:val="auto"/>
          <w:sz w:val="22"/>
          <w:szCs w:val="22"/>
        </w:rPr>
        <w:t xml:space="preserve">tu </w:t>
      </w:r>
      <w:r w:rsidR="005C6941">
        <w:rPr>
          <w:rFonts w:asciiTheme="majorHAnsi" w:hAnsiTheme="majorHAnsi"/>
          <w:color w:val="auto"/>
          <w:sz w:val="22"/>
          <w:szCs w:val="22"/>
        </w:rPr>
        <w:br/>
      </w:r>
      <w:r w:rsidR="00F10ADD" w:rsidRPr="00983D9D">
        <w:rPr>
          <w:rFonts w:asciiTheme="majorHAnsi" w:hAnsiTheme="majorHAnsi"/>
          <w:color w:val="auto"/>
          <w:sz w:val="22"/>
          <w:szCs w:val="22"/>
        </w:rPr>
        <w:t>(zwany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mi dalej Senatem) – zastosowania</w:t>
      </w:r>
      <w:r w:rsidR="00F10ADD" w:rsidRPr="00983D9D">
        <w:rPr>
          <w:rFonts w:asciiTheme="majorHAnsi" w:hAnsiTheme="majorHAnsi"/>
          <w:color w:val="auto"/>
          <w:sz w:val="22"/>
          <w:szCs w:val="22"/>
        </w:rPr>
        <w:t xml:space="preserve"> godła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państwowe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go,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 części drugiej: identyfikację wizualną Kancelarii Senatu i jej jednos</w:t>
      </w:r>
      <w:r w:rsidR="003F1368" w:rsidRPr="00983D9D">
        <w:rPr>
          <w:rFonts w:asciiTheme="majorHAnsi" w:hAnsiTheme="majorHAnsi"/>
          <w:color w:val="auto"/>
          <w:sz w:val="22"/>
          <w:szCs w:val="22"/>
        </w:rPr>
        <w:t>tek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, w tym biur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działając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ych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w ramach struktury (zwanymi dalej Kancelarią Senatu) – </w:t>
      </w:r>
      <w:r w:rsidR="00F10ADD" w:rsidRPr="00983D9D">
        <w:rPr>
          <w:rFonts w:asciiTheme="majorHAnsi" w:hAnsiTheme="majorHAnsi"/>
          <w:color w:val="auto"/>
          <w:sz w:val="22"/>
          <w:szCs w:val="22"/>
        </w:rPr>
        <w:t xml:space="preserve">zastosowania </w:t>
      </w:r>
      <w:r w:rsidR="0053645C" w:rsidRPr="00983D9D">
        <w:rPr>
          <w:rFonts w:asciiTheme="majorHAnsi" w:hAnsiTheme="majorHAnsi"/>
          <w:color w:val="auto"/>
          <w:sz w:val="22"/>
          <w:szCs w:val="22"/>
        </w:rPr>
        <w:t>O</w:t>
      </w:r>
      <w:r w:rsidR="00F10ADD" w:rsidRPr="00983D9D">
        <w:rPr>
          <w:rFonts w:asciiTheme="majorHAnsi" w:hAnsiTheme="majorHAnsi"/>
          <w:color w:val="auto"/>
          <w:sz w:val="22"/>
          <w:szCs w:val="22"/>
        </w:rPr>
        <w:t>rła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Zygmuntowski</w:t>
      </w:r>
      <w:r w:rsidR="00F10ADD" w:rsidRPr="00983D9D">
        <w:rPr>
          <w:rFonts w:asciiTheme="majorHAnsi" w:hAnsiTheme="majorHAnsi"/>
          <w:color w:val="auto"/>
          <w:sz w:val="22"/>
          <w:szCs w:val="22"/>
        </w:rPr>
        <w:t>ego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:rsidR="00E83CAA" w:rsidRPr="00983D9D" w:rsidRDefault="00E83CAA" w:rsidP="00236DCD">
      <w:pPr>
        <w:pStyle w:val="Default"/>
        <w:spacing w:after="120" w:line="276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C93F92" w:rsidRPr="00983D9D" w:rsidRDefault="0053645C" w:rsidP="00236DCD">
      <w:pPr>
        <w:pStyle w:val="Default"/>
        <w:spacing w:line="276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CZĘŚĆ I: </w:t>
      </w:r>
    </w:p>
    <w:p w:rsidR="00062B85" w:rsidRPr="00983D9D" w:rsidRDefault="00A72472" w:rsidP="00236DCD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>SYSTEM IDENTYFIKACJI WIZUALNEJ</w:t>
      </w:r>
      <w:r w:rsidR="00644929"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53645C" w:rsidRPr="00983D9D">
        <w:rPr>
          <w:rFonts w:asciiTheme="majorHAnsi" w:hAnsiTheme="majorHAnsi"/>
          <w:b/>
          <w:bCs/>
          <w:color w:val="auto"/>
          <w:sz w:val="22"/>
          <w:szCs w:val="22"/>
        </w:rPr>
        <w:t>SENAT</w:t>
      </w:r>
      <w:r w:rsidR="00644929" w:rsidRPr="00983D9D">
        <w:rPr>
          <w:rFonts w:asciiTheme="majorHAnsi" w:hAnsiTheme="majorHAnsi"/>
          <w:b/>
          <w:bCs/>
          <w:color w:val="auto"/>
          <w:sz w:val="22"/>
          <w:szCs w:val="22"/>
        </w:rPr>
        <w:t>U</w:t>
      </w:r>
    </w:p>
    <w:p w:rsidR="00062B85" w:rsidRPr="00983D9D" w:rsidRDefault="00062B85" w:rsidP="00236DCD">
      <w:pPr>
        <w:pStyle w:val="Default"/>
        <w:spacing w:line="276" w:lineRule="auto"/>
        <w:jc w:val="both"/>
        <w:rPr>
          <w:rFonts w:asciiTheme="majorHAnsi" w:hAnsiTheme="majorHAnsi"/>
          <w:i/>
          <w:color w:val="auto"/>
          <w:sz w:val="22"/>
          <w:szCs w:val="22"/>
        </w:rPr>
      </w:pPr>
      <w:r w:rsidRPr="00983D9D">
        <w:rPr>
          <w:rFonts w:asciiTheme="majorHAnsi" w:hAnsiTheme="majorHAnsi"/>
          <w:bCs/>
          <w:i/>
          <w:color w:val="auto"/>
          <w:sz w:val="22"/>
          <w:szCs w:val="22"/>
        </w:rPr>
        <w:t>Znak Senatu</w:t>
      </w:r>
      <w:r w:rsidR="00644929" w:rsidRPr="00983D9D">
        <w:rPr>
          <w:rFonts w:asciiTheme="majorHAnsi" w:hAnsiTheme="majorHAnsi"/>
          <w:bCs/>
          <w:i/>
          <w:color w:val="auto"/>
          <w:sz w:val="22"/>
          <w:szCs w:val="22"/>
        </w:rPr>
        <w:t xml:space="preserve">: </w:t>
      </w:r>
      <w:r w:rsidR="00B34D96" w:rsidRPr="00983D9D">
        <w:rPr>
          <w:rFonts w:asciiTheme="majorHAnsi" w:hAnsiTheme="majorHAnsi"/>
          <w:bCs/>
          <w:i/>
          <w:color w:val="auto"/>
          <w:sz w:val="22"/>
          <w:szCs w:val="22"/>
        </w:rPr>
        <w:t>godło państwowe</w:t>
      </w:r>
    </w:p>
    <w:p w:rsidR="00E83CAA" w:rsidRPr="00983D9D" w:rsidRDefault="00E83CAA" w:rsidP="00236DCD">
      <w:pPr>
        <w:pStyle w:val="Default"/>
        <w:spacing w:after="120" w:line="276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062B85" w:rsidRPr="00983D9D" w:rsidRDefault="00062B85" w:rsidP="005418AA">
      <w:pPr>
        <w:pStyle w:val="Default"/>
        <w:numPr>
          <w:ilvl w:val="0"/>
          <w:numId w:val="62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Typografia </w:t>
      </w:r>
    </w:p>
    <w:p w:rsidR="00DA7976" w:rsidRPr="00983D9D" w:rsidRDefault="00DA7976" w:rsidP="005418AA">
      <w:pPr>
        <w:pStyle w:val="Default"/>
        <w:numPr>
          <w:ilvl w:val="0"/>
          <w:numId w:val="17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Przedstawienie fontów:</w:t>
      </w:r>
    </w:p>
    <w:p w:rsidR="00062B85" w:rsidRPr="00983D9D" w:rsidRDefault="00062B85" w:rsidP="005418AA">
      <w:pPr>
        <w:pStyle w:val="Default"/>
        <w:numPr>
          <w:ilvl w:val="1"/>
          <w:numId w:val="18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Autorskiego – do zastosowania w wydawnictwach</w:t>
      </w:r>
      <w:r w:rsidR="003A2644" w:rsidRPr="00983D9D">
        <w:rPr>
          <w:rFonts w:asciiTheme="majorHAnsi" w:hAnsiTheme="majorHAnsi"/>
          <w:color w:val="auto"/>
          <w:sz w:val="22"/>
          <w:szCs w:val="22"/>
        </w:rPr>
        <w:t xml:space="preserve"> (z zakupem licencji na </w:t>
      </w:r>
      <w:r w:rsidR="005D2278" w:rsidRPr="00983D9D">
        <w:rPr>
          <w:rFonts w:asciiTheme="majorHAnsi" w:hAnsiTheme="majorHAnsi"/>
          <w:color w:val="auto"/>
          <w:sz w:val="22"/>
          <w:szCs w:val="22"/>
        </w:rPr>
        <w:t xml:space="preserve">minimum </w:t>
      </w:r>
      <w:r w:rsidR="003A2644" w:rsidRPr="00983D9D">
        <w:rPr>
          <w:rFonts w:asciiTheme="majorHAnsi" w:hAnsiTheme="majorHAnsi"/>
          <w:color w:val="auto"/>
          <w:sz w:val="22"/>
          <w:szCs w:val="22"/>
        </w:rPr>
        <w:t>15 stanowisk komputerowych)</w:t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>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1"/>
          <w:numId w:val="18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Zamiennego dla autorskiego – zgodnego z fontami stosowanymi standardowo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w popularnych komputerowych systemach operacyjnych 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(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do zastosowania w pracy biurowej </w:t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>i korespondencji internetowej).</w:t>
      </w:r>
    </w:p>
    <w:p w:rsidR="00062B85" w:rsidRPr="00983D9D" w:rsidRDefault="00062B85" w:rsidP="005418AA">
      <w:pPr>
        <w:pStyle w:val="Default"/>
        <w:numPr>
          <w:ilvl w:val="0"/>
          <w:numId w:val="19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Określen</w:t>
      </w:r>
      <w:r w:rsidR="00F10ADD" w:rsidRPr="00983D9D">
        <w:rPr>
          <w:rFonts w:asciiTheme="majorHAnsi" w:hAnsiTheme="majorHAnsi"/>
          <w:color w:val="auto"/>
          <w:sz w:val="22"/>
          <w:szCs w:val="22"/>
        </w:rPr>
        <w:t xml:space="preserve">ie </w:t>
      </w:r>
      <w:r w:rsidR="00903DD2" w:rsidRPr="00983D9D">
        <w:rPr>
          <w:rFonts w:asciiTheme="majorHAnsi" w:hAnsiTheme="majorHAnsi"/>
          <w:color w:val="auto"/>
          <w:sz w:val="22"/>
          <w:szCs w:val="22"/>
        </w:rPr>
        <w:t xml:space="preserve">odmian </w:t>
      </w:r>
      <w:r w:rsidR="00F10ADD" w:rsidRPr="00983D9D">
        <w:rPr>
          <w:rFonts w:asciiTheme="majorHAnsi" w:hAnsiTheme="majorHAnsi"/>
          <w:color w:val="auto"/>
          <w:sz w:val="22"/>
          <w:szCs w:val="22"/>
        </w:rPr>
        <w:t>krojów pisma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w zastosowaniu normalnym, pogrubionym, kursy</w:t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>wie, podkreśleniu, kapitalikach.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19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Określenie krojów pisma w zastosowaniu biurowym (np. akcydensy, bilety wizytowe itp.), okolicznościowym (np. dyplomy, wydawnictwa, prezentacje typu </w:t>
      </w:r>
      <w:proofErr w:type="spellStart"/>
      <w:r w:rsidRPr="00983D9D">
        <w:rPr>
          <w:rFonts w:asciiTheme="majorHAnsi" w:hAnsiTheme="majorHAnsi"/>
          <w:color w:val="auto"/>
          <w:sz w:val="22"/>
          <w:szCs w:val="22"/>
        </w:rPr>
        <w:t>powerpoint</w:t>
      </w:r>
      <w:proofErr w:type="spellEnd"/>
      <w:r w:rsidRPr="00983D9D">
        <w:rPr>
          <w:rFonts w:asciiTheme="majorHAnsi" w:hAnsiTheme="majorHAnsi"/>
          <w:color w:val="auto"/>
          <w:sz w:val="22"/>
          <w:szCs w:val="22"/>
        </w:rPr>
        <w:t xml:space="preserve"> itp.)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i internetowym (np. e-mail, witryny internetowe </w:t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>itp.).</w:t>
      </w:r>
    </w:p>
    <w:p w:rsidR="00062B85" w:rsidRPr="00983D9D" w:rsidRDefault="00062B85" w:rsidP="005418AA">
      <w:pPr>
        <w:pStyle w:val="Default"/>
        <w:numPr>
          <w:ilvl w:val="0"/>
          <w:numId w:val="19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Przedstawienie okoliczności i sposobu zastosowania fontu zamiennego (w zależności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od potrzeb, wraz 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 xml:space="preserve">z </w:t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>określeniem ww. parametrów).</w:t>
      </w:r>
    </w:p>
    <w:p w:rsidR="004A3130" w:rsidRPr="00983D9D" w:rsidRDefault="00062B85" w:rsidP="004A3130">
      <w:pPr>
        <w:pStyle w:val="Default"/>
        <w:numPr>
          <w:ilvl w:val="0"/>
          <w:numId w:val="19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Określenie kolorystyki fontu w zestawieniu ze znakami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o których mowa powyżej</w:t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1C2614" w:rsidRPr="00983D9D" w:rsidRDefault="001C2614" w:rsidP="001C2614">
      <w:pPr>
        <w:pStyle w:val="Default"/>
        <w:numPr>
          <w:ilvl w:val="0"/>
          <w:numId w:val="19"/>
        </w:numPr>
        <w:spacing w:after="120"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Fonty mogą być tożsame z fontami przeds</w:t>
      </w:r>
      <w:r w:rsidR="00956722" w:rsidRPr="00983D9D"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tawionymi dla Kancelarii Senatu.</w:t>
      </w:r>
    </w:p>
    <w:p w:rsidR="00062B85" w:rsidRPr="00983D9D" w:rsidRDefault="00062B85" w:rsidP="005418AA">
      <w:pPr>
        <w:pStyle w:val="Default"/>
        <w:numPr>
          <w:ilvl w:val="0"/>
          <w:numId w:val="62"/>
        </w:numPr>
        <w:spacing w:after="120"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Kolorystyka </w:t>
      </w:r>
    </w:p>
    <w:p w:rsidR="00062B85" w:rsidRPr="00983D9D" w:rsidRDefault="00062B85" w:rsidP="005418AA">
      <w:pPr>
        <w:pStyle w:val="Default"/>
        <w:numPr>
          <w:ilvl w:val="0"/>
          <w:numId w:val="20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Przedstawienie jednej głównej oraz minimum dwóch palet uzupełniających,</w:t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 xml:space="preserve"> każda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>z minimum trzema barwami.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20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lastRenderedPageBreak/>
        <w:t>Opis symboliki kolorów (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jeśli</w:t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 xml:space="preserve"> zajdzie taka potrzeba).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20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Podanie parametrów CMYK, RGB, PMS, HTML, ORACAL i RAL ww. palet i przypisanie ich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do grup prezentacji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062B85" w:rsidRPr="00983D9D" w:rsidRDefault="00062B85" w:rsidP="005418AA">
      <w:pPr>
        <w:pStyle w:val="Default"/>
        <w:numPr>
          <w:ilvl w:val="0"/>
          <w:numId w:val="63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Akcydensy Senatu </w:t>
      </w:r>
    </w:p>
    <w:p w:rsidR="00062B85" w:rsidRPr="00983D9D" w:rsidRDefault="00062B85" w:rsidP="005418AA">
      <w:pPr>
        <w:pStyle w:val="Default"/>
        <w:numPr>
          <w:ilvl w:val="2"/>
          <w:numId w:val="18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Określenie: </w:t>
      </w:r>
    </w:p>
    <w:p w:rsidR="00DA7976" w:rsidRPr="00983D9D" w:rsidRDefault="00062B85" w:rsidP="005418AA">
      <w:pPr>
        <w:pStyle w:val="Default"/>
        <w:numPr>
          <w:ilvl w:val="1"/>
          <w:numId w:val="21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Wytycznych podstawowego formatowania 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–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ze szczególnym uwzględnieniem dotychczasowych, zwyczajowo przyjętych oznaczeń i sposobów edycji 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–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akcydensów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z użyciem popularnego oprogramowania biurowego, w tym: </w:t>
      </w:r>
    </w:p>
    <w:p w:rsidR="00DA7976" w:rsidRPr="00983D9D" w:rsidRDefault="00062B85" w:rsidP="005418A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formatów, ze szczególnym uwzglę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dnieniem korelacji,</w:t>
      </w:r>
    </w:p>
    <w:p w:rsidR="00DA7976" w:rsidRPr="00983D9D" w:rsidRDefault="00062B85" w:rsidP="005418A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kolorów – w druku kolorowym 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i monochromatycznym,</w:t>
      </w:r>
    </w:p>
    <w:p w:rsidR="00DA7976" w:rsidRPr="00983D9D" w:rsidRDefault="00DA7976" w:rsidP="005418A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układu podstawowych danych,</w:t>
      </w:r>
    </w:p>
    <w:p w:rsidR="00DA7976" w:rsidRPr="00983D9D" w:rsidRDefault="00DA7976" w:rsidP="005418A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formatowania tekstu i grafiki,</w:t>
      </w:r>
    </w:p>
    <w:p w:rsidR="00DA7976" w:rsidRPr="00983D9D" w:rsidRDefault="00062B85" w:rsidP="005418A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dopuszczalnych rodza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jów, wielkości i stylów fontów,</w:t>
      </w:r>
    </w:p>
    <w:p w:rsidR="00DA7976" w:rsidRPr="00983D9D" w:rsidRDefault="00DA7976" w:rsidP="005418A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wielkości marginesów,</w:t>
      </w:r>
    </w:p>
    <w:p w:rsidR="00DA7976" w:rsidRPr="00983D9D" w:rsidRDefault="00062B85" w:rsidP="005418A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posadowienia i formatowania nagłówków, stopek, przypisów, </w:t>
      </w:r>
      <w:r w:rsidR="00DA7976" w:rsidRPr="00983D9D">
        <w:rPr>
          <w:rFonts w:asciiTheme="majorHAnsi" w:hAnsiTheme="majorHAnsi"/>
          <w:color w:val="auto"/>
          <w:sz w:val="22"/>
          <w:szCs w:val="22"/>
        </w:rPr>
        <w:t>numerów stron, komentarzy,</w:t>
      </w:r>
    </w:p>
    <w:p w:rsidR="00062B85" w:rsidRPr="00983D9D" w:rsidRDefault="00062B85" w:rsidP="005418A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 przypadku pism: formatowanie pierwszej i kolejnych stron</w:t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>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22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Wytycznych technologicznych, w tym: </w:t>
      </w:r>
    </w:p>
    <w:p w:rsidR="00062B85" w:rsidRPr="00983D9D" w:rsidRDefault="00062B85" w:rsidP="005418AA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rodzaju i grubości papieru, </w:t>
      </w:r>
    </w:p>
    <w:p w:rsidR="00E80DCE" w:rsidRPr="00983D9D" w:rsidRDefault="00062B85" w:rsidP="005418AA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rodzaju druku, </w:t>
      </w:r>
    </w:p>
    <w:p w:rsidR="00E80DCE" w:rsidRPr="00983D9D" w:rsidRDefault="00062B85" w:rsidP="005418AA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ewentualnych uszlachetnień druku, zagroże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ń związanych z procesami druku.</w:t>
      </w:r>
    </w:p>
    <w:p w:rsidR="00062B85" w:rsidRPr="00983D9D" w:rsidRDefault="00062B85" w:rsidP="005418AA">
      <w:pPr>
        <w:pStyle w:val="Default"/>
        <w:numPr>
          <w:ilvl w:val="2"/>
          <w:numId w:val="18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Wykaz podstawowych akcydensów Senatu (pkt A</w:t>
      </w:r>
      <w:r w:rsidR="007D6414" w:rsidRPr="00983D9D">
        <w:rPr>
          <w:rFonts w:asciiTheme="majorHAnsi" w:hAnsiTheme="majorHAnsi"/>
          <w:color w:val="auto"/>
          <w:sz w:val="22"/>
          <w:szCs w:val="22"/>
        </w:rPr>
        <w:t>–</w:t>
      </w:r>
      <w:r w:rsidR="00C93F92" w:rsidRPr="00983D9D">
        <w:rPr>
          <w:rFonts w:asciiTheme="majorHAnsi" w:hAnsiTheme="majorHAnsi"/>
          <w:color w:val="auto"/>
          <w:sz w:val="22"/>
          <w:szCs w:val="22"/>
        </w:rPr>
        <w:t>F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również w wersji ze znakiem tłoczonym): </w:t>
      </w:r>
    </w:p>
    <w:p w:rsidR="00062B85" w:rsidRPr="00983D9D" w:rsidRDefault="00062B85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Papiery do korespondencji zewnętrznej i wewnętrznej (w tym szablon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>y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stosowan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>e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w popularnym oprogramowaniu biurowym) – preferowane formaty: A5, A4, w układach pionowym i poziomym, </w:t>
      </w:r>
    </w:p>
    <w:p w:rsidR="00062B85" w:rsidRPr="00983D9D" w:rsidRDefault="00062B85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Bilety wizytowe, </w:t>
      </w:r>
    </w:p>
    <w:p w:rsidR="00062B85" w:rsidRPr="00983D9D" w:rsidRDefault="00062B85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Koperty – preferowane formaty: </w:t>
      </w:r>
      <w:r w:rsidR="00160CA0" w:rsidRPr="00983D9D">
        <w:rPr>
          <w:rFonts w:asciiTheme="majorHAnsi" w:hAnsiTheme="majorHAnsi"/>
          <w:color w:val="auto"/>
          <w:sz w:val="22"/>
          <w:szCs w:val="22"/>
        </w:rPr>
        <w:t xml:space="preserve">C4, C5, </w:t>
      </w:r>
      <w:r w:rsidRPr="00983D9D">
        <w:rPr>
          <w:rFonts w:asciiTheme="majorHAnsi" w:hAnsiTheme="majorHAnsi"/>
          <w:color w:val="auto"/>
          <w:sz w:val="22"/>
          <w:szCs w:val="22"/>
        </w:rPr>
        <w:t>DL</w:t>
      </w:r>
      <w:r w:rsidR="001C2614" w:rsidRPr="00983D9D">
        <w:rPr>
          <w:rFonts w:asciiTheme="majorHAnsi" w:hAnsiTheme="majorHAnsi"/>
          <w:color w:val="auto"/>
          <w:sz w:val="22"/>
          <w:szCs w:val="22"/>
        </w:rPr>
        <w:t xml:space="preserve"> (z okienkiem i bez okienka)</w:t>
      </w:r>
    </w:p>
    <w:p w:rsidR="00062B85" w:rsidRPr="00983D9D" w:rsidRDefault="00062B85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Karty korespondencyjne, </w:t>
      </w:r>
    </w:p>
    <w:p w:rsidR="00062B85" w:rsidRPr="00983D9D" w:rsidRDefault="00062B85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Teczki i obwoluty, </w:t>
      </w:r>
    </w:p>
    <w:p w:rsidR="00062B85" w:rsidRPr="00983D9D" w:rsidRDefault="00062B85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Druki okolicznościowe</w:t>
      </w:r>
      <w:r w:rsidR="007D6414" w:rsidRPr="00983D9D">
        <w:rPr>
          <w:rFonts w:asciiTheme="majorHAnsi" w:hAnsiTheme="majorHAnsi"/>
          <w:color w:val="auto"/>
          <w:sz w:val="22"/>
          <w:szCs w:val="22"/>
        </w:rPr>
        <w:t>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tj. dyplomy, zaproszenia, podziękowania, listy gratulacyjne, </w:t>
      </w:r>
    </w:p>
    <w:p w:rsidR="00062B85" w:rsidRPr="00983D9D" w:rsidRDefault="00062B85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Tła prezentacji</w:t>
      </w:r>
      <w:r w:rsidR="00644929" w:rsidRPr="00983D9D">
        <w:rPr>
          <w:rFonts w:asciiTheme="majorHAnsi" w:hAnsiTheme="majorHAnsi"/>
          <w:color w:val="auto"/>
          <w:sz w:val="22"/>
          <w:szCs w:val="22"/>
        </w:rPr>
        <w:t xml:space="preserve"> typu </w:t>
      </w:r>
      <w:proofErr w:type="spellStart"/>
      <w:r w:rsidR="00644929" w:rsidRPr="00983D9D">
        <w:rPr>
          <w:rFonts w:asciiTheme="majorHAnsi" w:hAnsiTheme="majorHAnsi"/>
          <w:color w:val="auto"/>
          <w:sz w:val="22"/>
          <w:szCs w:val="22"/>
        </w:rPr>
        <w:t>powerpoint</w:t>
      </w:r>
      <w:proofErr w:type="spellEnd"/>
      <w:r w:rsidRPr="00983D9D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062B85" w:rsidRPr="00983D9D" w:rsidRDefault="00062B85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Papeterie e-mail, </w:t>
      </w:r>
    </w:p>
    <w:p w:rsidR="00062B85" w:rsidRPr="00983D9D" w:rsidRDefault="00062B85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Oznakowanie płyt CD wraz z okładką, </w:t>
      </w:r>
    </w:p>
    <w:p w:rsidR="00062B85" w:rsidRPr="00983D9D" w:rsidRDefault="00062B85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Stemple i pieczęcie, </w:t>
      </w:r>
    </w:p>
    <w:p w:rsidR="00062B85" w:rsidRPr="00983D9D" w:rsidRDefault="007D6414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lastRenderedPageBreak/>
        <w:t>Druki regulaminowe,</w:t>
      </w:r>
    </w:p>
    <w:p w:rsidR="00062B85" w:rsidRPr="00983D9D" w:rsidRDefault="007D6414" w:rsidP="005418AA">
      <w:pPr>
        <w:pStyle w:val="Default"/>
        <w:numPr>
          <w:ilvl w:val="1"/>
          <w:numId w:val="2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Ewentualnie inne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element</w:t>
      </w:r>
      <w:r w:rsidRPr="00983D9D">
        <w:rPr>
          <w:rFonts w:asciiTheme="majorHAnsi" w:hAnsiTheme="majorHAnsi"/>
          <w:color w:val="auto"/>
          <w:sz w:val="22"/>
          <w:szCs w:val="22"/>
        </w:rPr>
        <w:t>y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zaproponowane przez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 xml:space="preserve"> podmiot realizujący zamówienie.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C93F92" w:rsidRPr="00983D9D" w:rsidRDefault="00062B85" w:rsidP="005418AA">
      <w:pPr>
        <w:pStyle w:val="Default"/>
        <w:numPr>
          <w:ilvl w:val="0"/>
          <w:numId w:val="24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Przedstawienie poglądowej wizualizacji każdego z ww. elementów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C93F92" w:rsidRPr="00983D9D" w:rsidRDefault="00C93F92" w:rsidP="005418AA">
      <w:pPr>
        <w:pStyle w:val="Default"/>
        <w:numPr>
          <w:ilvl w:val="0"/>
          <w:numId w:val="24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Kancelaria Senatu zastrzega sobie prawo zamiany każdego z ww. elementów, bez poszerzania wykazu podstawowego.</w:t>
      </w:r>
    </w:p>
    <w:p w:rsidR="00062B85" w:rsidRPr="00983D9D" w:rsidRDefault="00062B85" w:rsidP="005418AA">
      <w:pPr>
        <w:pStyle w:val="Default"/>
        <w:numPr>
          <w:ilvl w:val="0"/>
          <w:numId w:val="64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Wydawnictwa regulaminowe Senatu </w:t>
      </w:r>
    </w:p>
    <w:p w:rsidR="00062B85" w:rsidRPr="00983D9D" w:rsidRDefault="00062B85" w:rsidP="005418AA">
      <w:pPr>
        <w:pStyle w:val="Default"/>
        <w:numPr>
          <w:ilvl w:val="0"/>
          <w:numId w:val="25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Określenie: </w:t>
      </w:r>
    </w:p>
    <w:p w:rsidR="00062B85" w:rsidRPr="00983D9D" w:rsidRDefault="00F10ADD" w:rsidP="005418AA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Wyty</w:t>
      </w:r>
      <w:r w:rsidR="00EC38DD" w:rsidRPr="00983D9D">
        <w:rPr>
          <w:rFonts w:asciiTheme="majorHAnsi" w:hAnsiTheme="majorHAnsi"/>
          <w:color w:val="auto"/>
          <w:sz w:val="22"/>
          <w:szCs w:val="22"/>
        </w:rPr>
        <w:t xml:space="preserve">cznych 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>–</w:t>
      </w:r>
      <w:r w:rsidR="00C93F92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C38DD" w:rsidRPr="00983D9D">
        <w:rPr>
          <w:rFonts w:asciiTheme="majorHAnsi" w:hAnsiTheme="majorHAnsi"/>
          <w:color w:val="auto"/>
          <w:sz w:val="22"/>
          <w:szCs w:val="22"/>
        </w:rPr>
        <w:t>na podstawie</w:t>
      </w:r>
      <w:r w:rsidR="007D6414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93F92" w:rsidRPr="00983D9D">
        <w:rPr>
          <w:rFonts w:asciiTheme="majorHAnsi" w:hAnsiTheme="majorHAnsi"/>
          <w:color w:val="auto"/>
          <w:sz w:val="22"/>
          <w:szCs w:val="22"/>
        </w:rPr>
        <w:t>przykładowych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C38DD" w:rsidRPr="00983D9D">
        <w:rPr>
          <w:rFonts w:asciiTheme="majorHAnsi" w:hAnsiTheme="majorHAnsi"/>
          <w:color w:val="auto"/>
          <w:sz w:val="22"/>
          <w:szCs w:val="22"/>
        </w:rPr>
        <w:t>tytułów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93F92" w:rsidRPr="00983D9D">
        <w:rPr>
          <w:rFonts w:asciiTheme="majorHAnsi" w:hAnsiTheme="majorHAnsi"/>
          <w:color w:val="auto"/>
          <w:sz w:val="22"/>
          <w:szCs w:val="22"/>
        </w:rPr>
        <w:t xml:space="preserve">– dla 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>wydawnictw</w:t>
      </w:r>
      <w:r w:rsidR="00C93F92" w:rsidRPr="00983D9D">
        <w:rPr>
          <w:rFonts w:asciiTheme="majorHAnsi" w:hAnsiTheme="majorHAnsi"/>
          <w:color w:val="auto"/>
          <w:sz w:val="22"/>
          <w:szCs w:val="22"/>
        </w:rPr>
        <w:t xml:space="preserve"> regulaminowych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, w tym: </w:t>
      </w:r>
    </w:p>
    <w:p w:rsidR="00062B85" w:rsidRPr="00983D9D" w:rsidRDefault="00062B85" w:rsidP="005418AA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katalogów tematycznych, </w:t>
      </w:r>
    </w:p>
    <w:p w:rsidR="00062B85" w:rsidRPr="00983D9D" w:rsidRDefault="002F1A1E" w:rsidP="005418AA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formatów dla wybranych trzech typów wydawnictw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, ze szczególnym uwzględnieniem korelacji z innymi wydawnictwami, </w:t>
      </w:r>
    </w:p>
    <w:p w:rsidR="00062B85" w:rsidRPr="00983D9D" w:rsidRDefault="00062B85" w:rsidP="005418AA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kolorów, w tym kolorów identyfikacyjnych w rozbiciu tematycznym, </w:t>
      </w:r>
    </w:p>
    <w:p w:rsidR="00062B85" w:rsidRPr="00983D9D" w:rsidRDefault="00062B85" w:rsidP="005418AA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sposobu projektowania poszczególnych elementów wydawnictw</w:t>
      </w:r>
      <w:r w:rsidR="002F1A1E" w:rsidRPr="00983D9D">
        <w:rPr>
          <w:rFonts w:asciiTheme="majorHAnsi" w:hAnsiTheme="majorHAnsi"/>
          <w:color w:val="auto"/>
          <w:sz w:val="22"/>
          <w:szCs w:val="22"/>
        </w:rPr>
        <w:t>a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(w tym okładek, grzbietów, stron tytułowych, stron wewnętrznych)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>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ze szczególnym uwzględnieniem sposobu formatowania tekstów i grafik, </w:t>
      </w:r>
    </w:p>
    <w:p w:rsidR="00062B85" w:rsidRPr="00983D9D" w:rsidRDefault="00062B85" w:rsidP="005418AA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stałych elementów identyfikacyjnych dla wszystkich wydawnictw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27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Wytycznych technologicznych, w tym: </w:t>
      </w:r>
    </w:p>
    <w:p w:rsidR="00062B85" w:rsidRPr="00983D9D" w:rsidRDefault="00062B85" w:rsidP="005418AA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rodzaju i grubości papierów, </w:t>
      </w:r>
    </w:p>
    <w:p w:rsidR="00062B85" w:rsidRPr="00983D9D" w:rsidRDefault="00062B85" w:rsidP="005418AA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rodzaju druku, </w:t>
      </w:r>
    </w:p>
    <w:p w:rsidR="00062B85" w:rsidRPr="00983D9D" w:rsidRDefault="00062B85" w:rsidP="005418AA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ewentualnych uszlachetnień druku, </w:t>
      </w:r>
    </w:p>
    <w:p w:rsidR="00062B85" w:rsidRPr="00983D9D" w:rsidRDefault="00062B85" w:rsidP="005418AA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zagroż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eń związanych z procesami druku.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2F1A1E" w:rsidP="005418AA">
      <w:pPr>
        <w:pStyle w:val="Default"/>
        <w:numPr>
          <w:ilvl w:val="0"/>
          <w:numId w:val="25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Wykaz</w:t>
      </w:r>
      <w:r w:rsidR="007D6414" w:rsidRPr="00983D9D">
        <w:rPr>
          <w:rFonts w:asciiTheme="majorHAnsi" w:hAnsiTheme="majorHAnsi"/>
          <w:color w:val="auto"/>
          <w:sz w:val="22"/>
          <w:szCs w:val="22"/>
        </w:rPr>
        <w:t xml:space="preserve"> przykładowych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tytułów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wydawnictw</w:t>
      </w:r>
      <w:r w:rsidR="00C93F92" w:rsidRPr="00983D9D">
        <w:rPr>
          <w:rFonts w:asciiTheme="majorHAnsi" w:hAnsiTheme="majorHAnsi"/>
          <w:color w:val="auto"/>
          <w:sz w:val="22"/>
          <w:szCs w:val="22"/>
        </w:rPr>
        <w:t xml:space="preserve"> regulaminowych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: </w:t>
      </w:r>
    </w:p>
    <w:p w:rsidR="00062B85" w:rsidRPr="00983D9D" w:rsidRDefault="003A792D" w:rsidP="005418AA">
      <w:pPr>
        <w:pStyle w:val="Default"/>
        <w:numPr>
          <w:ilvl w:val="1"/>
          <w:numId w:val="28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„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>Regulamin Senatu</w:t>
      </w:r>
      <w:r w:rsidRPr="00983D9D">
        <w:rPr>
          <w:rFonts w:asciiTheme="majorHAnsi" w:hAnsiTheme="majorHAnsi"/>
          <w:color w:val="auto"/>
          <w:sz w:val="22"/>
          <w:szCs w:val="22"/>
        </w:rPr>
        <w:t>”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062B85" w:rsidRPr="00983D9D" w:rsidRDefault="003A792D" w:rsidP="005418AA">
      <w:pPr>
        <w:pStyle w:val="Default"/>
        <w:numPr>
          <w:ilvl w:val="1"/>
          <w:numId w:val="28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„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>Sprawozdania stenograficzne z posiedzeń Senatu</w:t>
      </w:r>
      <w:r w:rsidRPr="00983D9D">
        <w:rPr>
          <w:rFonts w:asciiTheme="majorHAnsi" w:hAnsiTheme="majorHAnsi"/>
          <w:color w:val="auto"/>
          <w:sz w:val="22"/>
          <w:szCs w:val="22"/>
        </w:rPr>
        <w:t>”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(wersja robocza i wersja urzędowa), </w:t>
      </w:r>
    </w:p>
    <w:p w:rsidR="00062B85" w:rsidRPr="00983D9D" w:rsidRDefault="003A792D" w:rsidP="005418AA">
      <w:pPr>
        <w:pStyle w:val="Default"/>
        <w:numPr>
          <w:ilvl w:val="1"/>
          <w:numId w:val="28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„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>Zapisy stenograficzne posiedzeń komisji</w:t>
      </w:r>
      <w:r w:rsidRPr="00983D9D">
        <w:rPr>
          <w:rFonts w:asciiTheme="majorHAnsi" w:hAnsiTheme="majorHAnsi"/>
          <w:color w:val="auto"/>
          <w:sz w:val="22"/>
          <w:szCs w:val="22"/>
        </w:rPr>
        <w:t>”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C93F92" w:rsidRPr="00983D9D" w:rsidRDefault="00062B85" w:rsidP="005418AA">
      <w:pPr>
        <w:pStyle w:val="Default"/>
        <w:numPr>
          <w:ilvl w:val="0"/>
          <w:numId w:val="40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Przedstawienie poglądowej wizualizacji każdego z ww. elementów</w:t>
      </w:r>
      <w:r w:rsidR="00956722" w:rsidRPr="00983D9D">
        <w:rPr>
          <w:rFonts w:asciiTheme="majorHAnsi" w:hAnsiTheme="majorHAnsi"/>
          <w:color w:val="auto"/>
          <w:sz w:val="22"/>
          <w:szCs w:val="22"/>
        </w:rPr>
        <w:t>.</w:t>
      </w:r>
      <w:r w:rsidR="00C93F92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C93F92" w:rsidP="005418AA">
      <w:pPr>
        <w:pStyle w:val="Default"/>
        <w:numPr>
          <w:ilvl w:val="0"/>
          <w:numId w:val="40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Kancelaria Senatu zastrzega sobie prawo zamiany każdego z ww. elementów, bez poszerzania wykazu podstawowego.</w:t>
      </w:r>
    </w:p>
    <w:p w:rsidR="004A3130" w:rsidRPr="00983D9D" w:rsidRDefault="004A3130" w:rsidP="00236DCD">
      <w:pPr>
        <w:pStyle w:val="Default"/>
        <w:spacing w:line="276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C93F92" w:rsidRPr="00983D9D" w:rsidRDefault="007D6414" w:rsidP="00236DCD">
      <w:pPr>
        <w:pStyle w:val="Default"/>
        <w:spacing w:line="276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>CZEŚĆ II:</w:t>
      </w:r>
      <w:r w:rsidR="00062B85"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</w:p>
    <w:p w:rsidR="00062B85" w:rsidRPr="00983D9D" w:rsidRDefault="00A72472" w:rsidP="00236DCD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>SYSTEM IDENTYFIKACJI WIZUALNEJ</w:t>
      </w:r>
      <w:r w:rsidR="00644929"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 KANCELARII </w:t>
      </w:r>
      <w:r w:rsidR="00062B85"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SENATU </w:t>
      </w:r>
    </w:p>
    <w:p w:rsidR="00062B85" w:rsidRPr="00983D9D" w:rsidRDefault="00062B85" w:rsidP="00236DCD">
      <w:pPr>
        <w:pStyle w:val="Default"/>
        <w:spacing w:line="276" w:lineRule="auto"/>
        <w:jc w:val="both"/>
        <w:rPr>
          <w:rFonts w:asciiTheme="majorHAnsi" w:hAnsiTheme="majorHAnsi"/>
          <w:bCs/>
          <w:i/>
          <w:color w:val="auto"/>
          <w:sz w:val="22"/>
          <w:szCs w:val="22"/>
        </w:rPr>
      </w:pPr>
      <w:r w:rsidRPr="00983D9D">
        <w:rPr>
          <w:rFonts w:asciiTheme="majorHAnsi" w:hAnsiTheme="majorHAnsi"/>
          <w:bCs/>
          <w:i/>
          <w:color w:val="auto"/>
          <w:sz w:val="22"/>
          <w:szCs w:val="22"/>
        </w:rPr>
        <w:t>Znak</w:t>
      </w:r>
      <w:r w:rsidR="00A90E46" w:rsidRPr="00983D9D">
        <w:rPr>
          <w:rFonts w:asciiTheme="majorHAnsi" w:hAnsiTheme="majorHAnsi"/>
          <w:bCs/>
          <w:i/>
          <w:color w:val="auto"/>
          <w:sz w:val="22"/>
          <w:szCs w:val="22"/>
        </w:rPr>
        <w:t xml:space="preserve"> </w:t>
      </w:r>
      <w:r w:rsidRPr="00983D9D">
        <w:rPr>
          <w:rFonts w:asciiTheme="majorHAnsi" w:hAnsiTheme="majorHAnsi"/>
          <w:bCs/>
          <w:i/>
          <w:color w:val="auto"/>
          <w:sz w:val="22"/>
          <w:szCs w:val="22"/>
        </w:rPr>
        <w:t>Kancelarii Senatu</w:t>
      </w:r>
      <w:r w:rsidR="00644929" w:rsidRPr="00983D9D">
        <w:rPr>
          <w:rFonts w:asciiTheme="majorHAnsi" w:hAnsiTheme="majorHAnsi"/>
          <w:bCs/>
          <w:i/>
          <w:color w:val="auto"/>
          <w:sz w:val="22"/>
          <w:szCs w:val="22"/>
        </w:rPr>
        <w:t>:</w:t>
      </w:r>
      <w:r w:rsidRPr="00983D9D">
        <w:rPr>
          <w:rFonts w:asciiTheme="majorHAnsi" w:hAnsiTheme="majorHAnsi"/>
          <w:bCs/>
          <w:i/>
          <w:color w:val="auto"/>
          <w:sz w:val="22"/>
          <w:szCs w:val="22"/>
        </w:rPr>
        <w:t xml:space="preserve"> </w:t>
      </w:r>
      <w:r w:rsidR="0053645C" w:rsidRPr="00983D9D">
        <w:rPr>
          <w:rFonts w:asciiTheme="majorHAnsi" w:hAnsiTheme="majorHAnsi"/>
          <w:bCs/>
          <w:i/>
          <w:color w:val="auto"/>
          <w:sz w:val="22"/>
          <w:szCs w:val="22"/>
        </w:rPr>
        <w:t>O</w:t>
      </w:r>
      <w:r w:rsidR="00B34D96" w:rsidRPr="00983D9D">
        <w:rPr>
          <w:rFonts w:asciiTheme="majorHAnsi" w:hAnsiTheme="majorHAnsi"/>
          <w:bCs/>
          <w:i/>
          <w:color w:val="auto"/>
          <w:sz w:val="22"/>
          <w:szCs w:val="22"/>
        </w:rPr>
        <w:t>rzeł Zygm</w:t>
      </w:r>
      <w:r w:rsidR="0053645C" w:rsidRPr="00983D9D">
        <w:rPr>
          <w:rFonts w:asciiTheme="majorHAnsi" w:hAnsiTheme="majorHAnsi"/>
          <w:bCs/>
          <w:i/>
          <w:color w:val="auto"/>
          <w:sz w:val="22"/>
          <w:szCs w:val="22"/>
        </w:rPr>
        <w:t>un</w:t>
      </w:r>
      <w:r w:rsidR="00B34D96" w:rsidRPr="00983D9D">
        <w:rPr>
          <w:rFonts w:asciiTheme="majorHAnsi" w:hAnsiTheme="majorHAnsi"/>
          <w:bCs/>
          <w:i/>
          <w:color w:val="auto"/>
          <w:sz w:val="22"/>
          <w:szCs w:val="22"/>
        </w:rPr>
        <w:t>towski</w:t>
      </w:r>
    </w:p>
    <w:p w:rsidR="00E83CAA" w:rsidRPr="00983D9D" w:rsidRDefault="00E83CAA" w:rsidP="00236DCD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062B85" w:rsidRPr="00983D9D" w:rsidRDefault="00062B85" w:rsidP="005418AA">
      <w:pPr>
        <w:pStyle w:val="Default"/>
        <w:numPr>
          <w:ilvl w:val="1"/>
          <w:numId w:val="65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Typografia </w:t>
      </w:r>
    </w:p>
    <w:p w:rsidR="00062B85" w:rsidRPr="00983D9D" w:rsidRDefault="00062B85" w:rsidP="005418AA">
      <w:pPr>
        <w:pStyle w:val="Default"/>
        <w:numPr>
          <w:ilvl w:val="0"/>
          <w:numId w:val="12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Przedstawienie fontów: </w:t>
      </w:r>
    </w:p>
    <w:p w:rsidR="00062B85" w:rsidRPr="00983D9D" w:rsidRDefault="00B7625C" w:rsidP="005418AA">
      <w:pPr>
        <w:pStyle w:val="Default"/>
        <w:numPr>
          <w:ilvl w:val="0"/>
          <w:numId w:val="1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lastRenderedPageBreak/>
        <w:t>A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>utorskiego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– do zastosowania w wydawnictwach (z zakupem licencji na </w:t>
      </w:r>
      <w:r w:rsidR="005D2278" w:rsidRPr="00983D9D">
        <w:rPr>
          <w:rFonts w:asciiTheme="majorHAnsi" w:hAnsiTheme="majorHAnsi"/>
          <w:color w:val="auto"/>
          <w:sz w:val="22"/>
          <w:szCs w:val="22"/>
        </w:rPr>
        <w:t xml:space="preserve">minimum </w:t>
      </w:r>
      <w:bookmarkStart w:id="0" w:name="_GoBack"/>
      <w:bookmarkEnd w:id="0"/>
      <w:r w:rsidRPr="00983D9D">
        <w:rPr>
          <w:rFonts w:asciiTheme="majorHAnsi" w:hAnsiTheme="majorHAnsi"/>
          <w:color w:val="auto"/>
          <w:sz w:val="22"/>
          <w:szCs w:val="22"/>
        </w:rPr>
        <w:t>15 stanowisk komputerowych).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B7625C" w:rsidP="005418AA">
      <w:pPr>
        <w:pStyle w:val="Default"/>
        <w:numPr>
          <w:ilvl w:val="0"/>
          <w:numId w:val="1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Z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amiennego dla autorskiego – zgodnego z fontami stosowanymi standardowo </w:t>
      </w:r>
      <w:r w:rsidR="004A3130" w:rsidRPr="00983D9D">
        <w:rPr>
          <w:rFonts w:asciiTheme="majorHAnsi" w:hAnsiTheme="majorHAnsi"/>
          <w:color w:val="auto"/>
          <w:sz w:val="22"/>
          <w:szCs w:val="22"/>
        </w:rPr>
        <w:t xml:space="preserve">                  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w popularnych komputerowych systemach operacyjnych </w:t>
      </w:r>
      <w:r w:rsidR="007D6414" w:rsidRPr="00983D9D">
        <w:rPr>
          <w:rFonts w:asciiTheme="majorHAnsi" w:hAnsiTheme="majorHAnsi"/>
          <w:color w:val="auto"/>
          <w:sz w:val="22"/>
          <w:szCs w:val="22"/>
        </w:rPr>
        <w:t>(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>do zastosowania w pracy biurowej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i korespondencji internetowej).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12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Określen</w:t>
      </w:r>
      <w:r w:rsidR="006F5C84" w:rsidRPr="00983D9D">
        <w:rPr>
          <w:rFonts w:asciiTheme="majorHAnsi" w:hAnsiTheme="majorHAnsi"/>
          <w:color w:val="auto"/>
          <w:sz w:val="22"/>
          <w:szCs w:val="22"/>
        </w:rPr>
        <w:t xml:space="preserve">ie </w:t>
      </w:r>
      <w:r w:rsidR="00063066" w:rsidRPr="00983D9D">
        <w:rPr>
          <w:rFonts w:asciiTheme="majorHAnsi" w:hAnsiTheme="majorHAnsi"/>
          <w:color w:val="auto"/>
          <w:sz w:val="22"/>
          <w:szCs w:val="22"/>
        </w:rPr>
        <w:t xml:space="preserve">odmian </w:t>
      </w:r>
      <w:r w:rsidR="006F5C84" w:rsidRPr="00983D9D">
        <w:rPr>
          <w:rFonts w:asciiTheme="majorHAnsi" w:hAnsiTheme="majorHAnsi"/>
          <w:color w:val="auto"/>
          <w:sz w:val="22"/>
          <w:szCs w:val="22"/>
        </w:rPr>
        <w:t>krojów pisma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w zastosowaniu normalnym, pogrubionym, kursy</w:t>
      </w:r>
      <w:r w:rsidR="00B7625C" w:rsidRPr="00983D9D">
        <w:rPr>
          <w:rFonts w:asciiTheme="majorHAnsi" w:hAnsiTheme="majorHAnsi"/>
          <w:color w:val="auto"/>
          <w:sz w:val="22"/>
          <w:szCs w:val="22"/>
        </w:rPr>
        <w:t>wie, podkreśleniu, kapitalikach.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12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Określenie krojów pisma w zastosowaniu biurowym (np. akcydensy, bilety wizytowe itp.), okolicznościowym (np. dyplomy, wydawnictwa, prezentacje typu </w:t>
      </w:r>
      <w:proofErr w:type="spellStart"/>
      <w:r w:rsidRPr="00983D9D">
        <w:rPr>
          <w:rFonts w:asciiTheme="majorHAnsi" w:hAnsiTheme="majorHAnsi"/>
          <w:color w:val="auto"/>
          <w:sz w:val="22"/>
          <w:szCs w:val="22"/>
        </w:rPr>
        <w:t>powerpoint</w:t>
      </w:r>
      <w:proofErr w:type="spellEnd"/>
      <w:r w:rsidRPr="00983D9D">
        <w:rPr>
          <w:rFonts w:asciiTheme="majorHAnsi" w:hAnsiTheme="majorHAnsi"/>
          <w:color w:val="auto"/>
          <w:sz w:val="22"/>
          <w:szCs w:val="22"/>
        </w:rPr>
        <w:t xml:space="preserve"> itp.) </w:t>
      </w:r>
      <w:r w:rsidR="004A3130" w:rsidRPr="00983D9D">
        <w:rPr>
          <w:rFonts w:asciiTheme="majorHAnsi" w:hAnsiTheme="majorHAnsi"/>
          <w:color w:val="auto"/>
          <w:sz w:val="22"/>
          <w:szCs w:val="22"/>
        </w:rPr>
        <w:t xml:space="preserve">                        </w:t>
      </w:r>
      <w:r w:rsidRPr="00983D9D">
        <w:rPr>
          <w:rFonts w:asciiTheme="majorHAnsi" w:hAnsiTheme="majorHAnsi"/>
          <w:color w:val="auto"/>
          <w:sz w:val="22"/>
          <w:szCs w:val="22"/>
        </w:rPr>
        <w:t>i internetowym (np. e-</w:t>
      </w:r>
      <w:r w:rsidR="00B7625C" w:rsidRPr="00983D9D">
        <w:rPr>
          <w:rFonts w:asciiTheme="majorHAnsi" w:hAnsiTheme="majorHAnsi"/>
          <w:color w:val="auto"/>
          <w:sz w:val="22"/>
          <w:szCs w:val="22"/>
        </w:rPr>
        <w:t>mail, witryny internetowe itp.).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12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Przedstawienie okoliczności i sposobu zastosowania fontu zamiennego (w zależności od potrzeb, wraz 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 xml:space="preserve">z </w:t>
      </w:r>
      <w:r w:rsidR="00B7625C" w:rsidRPr="00983D9D">
        <w:rPr>
          <w:rFonts w:asciiTheme="majorHAnsi" w:hAnsiTheme="majorHAnsi"/>
          <w:color w:val="auto"/>
          <w:sz w:val="22"/>
          <w:szCs w:val="22"/>
        </w:rPr>
        <w:t>określeniem ww. parametrów).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4A3130" w:rsidRPr="00983D9D" w:rsidRDefault="00062B85" w:rsidP="004A3130">
      <w:pPr>
        <w:pStyle w:val="Default"/>
        <w:numPr>
          <w:ilvl w:val="0"/>
          <w:numId w:val="12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Określenie kolorystyki fontu w zestawieniu ze znakami</w:t>
      </w:r>
      <w:r w:rsidR="007D6414" w:rsidRPr="00983D9D">
        <w:rPr>
          <w:rFonts w:asciiTheme="majorHAnsi" w:hAnsiTheme="majorHAnsi"/>
          <w:color w:val="auto"/>
          <w:sz w:val="22"/>
          <w:szCs w:val="22"/>
        </w:rPr>
        <w:t>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o których mowa powyżej</w:t>
      </w:r>
      <w:r w:rsidR="00B7625C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1C2614" w:rsidRPr="00983D9D" w:rsidRDefault="001C2614" w:rsidP="004A3130">
      <w:pPr>
        <w:pStyle w:val="Default"/>
        <w:numPr>
          <w:ilvl w:val="0"/>
          <w:numId w:val="12"/>
        </w:numPr>
        <w:spacing w:after="120"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Fonty mogą być tożsame z fontami przedstawionymi dla Senatu i jego organów</w:t>
      </w:r>
      <w:r w:rsidR="00B7625C" w:rsidRPr="00983D9D">
        <w:rPr>
          <w:rStyle w:val="Pogrubienie"/>
          <w:rFonts w:asciiTheme="majorHAnsi" w:hAnsiTheme="majorHAnsi"/>
          <w:b w:val="0"/>
          <w:color w:val="000000" w:themeColor="text1"/>
          <w:sz w:val="22"/>
          <w:szCs w:val="22"/>
        </w:rPr>
        <w:t>.</w:t>
      </w:r>
    </w:p>
    <w:p w:rsidR="00062B85" w:rsidRPr="00983D9D" w:rsidRDefault="00062B85" w:rsidP="005418AA">
      <w:pPr>
        <w:pStyle w:val="Default"/>
        <w:numPr>
          <w:ilvl w:val="0"/>
          <w:numId w:val="42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Kolorystyka </w:t>
      </w:r>
    </w:p>
    <w:p w:rsidR="00062B85" w:rsidRPr="00983D9D" w:rsidRDefault="00062B85" w:rsidP="005418AA">
      <w:pPr>
        <w:pStyle w:val="Default"/>
        <w:numPr>
          <w:ilvl w:val="0"/>
          <w:numId w:val="14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Przedstawienie jednej głównej oraz minimum pięciu palet uzupełniających,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 xml:space="preserve"> każda z minimum trzema barwami.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14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Opis symboliki kolorów (</w:t>
      </w:r>
      <w:r w:rsidR="00AB6DAC" w:rsidRPr="00983D9D">
        <w:rPr>
          <w:rFonts w:asciiTheme="majorHAnsi" w:hAnsiTheme="majorHAnsi"/>
          <w:color w:val="auto"/>
          <w:sz w:val="22"/>
          <w:szCs w:val="22"/>
        </w:rPr>
        <w:t>jeśli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 xml:space="preserve"> zajdzie taka potrzeba).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14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Podanie parametrów CMYK, RGB, PMS, HTML, ORACAL i RAL ww. palet i przypisanie ich do grup prezentacji</w:t>
      </w:r>
      <w:r w:rsidR="00AB6DAC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062B85" w:rsidRPr="00983D9D" w:rsidRDefault="00062B85" w:rsidP="005418AA">
      <w:pPr>
        <w:pStyle w:val="Default"/>
        <w:numPr>
          <w:ilvl w:val="0"/>
          <w:numId w:val="43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Akcydensy </w:t>
      </w:r>
    </w:p>
    <w:p w:rsidR="00062B85" w:rsidRPr="00983D9D" w:rsidRDefault="00062B85" w:rsidP="005418AA">
      <w:pPr>
        <w:pStyle w:val="Default"/>
        <w:numPr>
          <w:ilvl w:val="1"/>
          <w:numId w:val="13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Określenie: </w:t>
      </w:r>
    </w:p>
    <w:p w:rsidR="003342ED" w:rsidRPr="00983D9D" w:rsidRDefault="00062B85" w:rsidP="003342ED">
      <w:pPr>
        <w:pStyle w:val="Default"/>
        <w:numPr>
          <w:ilvl w:val="1"/>
          <w:numId w:val="15"/>
        </w:numPr>
        <w:spacing w:after="120" w:line="276" w:lineRule="auto"/>
        <w:ind w:left="850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Wytycznych podstawowego formatowania akcydensów z użyciem popularnego oprogramowania biurowego, w tym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:</w:t>
      </w:r>
    </w:p>
    <w:p w:rsidR="003342ED" w:rsidRPr="00983D9D" w:rsidRDefault="003342ED" w:rsidP="003342ED">
      <w:pPr>
        <w:pStyle w:val="Default"/>
        <w:numPr>
          <w:ilvl w:val="0"/>
          <w:numId w:val="67"/>
        </w:numPr>
        <w:spacing w:after="120" w:line="276" w:lineRule="auto"/>
        <w:ind w:left="1173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formatów, ze szczególnym uwzględnieniem korelacji, </w:t>
      </w:r>
    </w:p>
    <w:p w:rsidR="003342ED" w:rsidRPr="00983D9D" w:rsidRDefault="003342ED" w:rsidP="003342ED">
      <w:pPr>
        <w:pStyle w:val="Default"/>
        <w:numPr>
          <w:ilvl w:val="0"/>
          <w:numId w:val="67"/>
        </w:numPr>
        <w:spacing w:after="120" w:line="276" w:lineRule="auto"/>
        <w:ind w:left="1173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kolorów – w druku kolorowym i monochromatycznym, </w:t>
      </w:r>
    </w:p>
    <w:p w:rsidR="003342ED" w:rsidRPr="00983D9D" w:rsidRDefault="003342ED" w:rsidP="003342ED">
      <w:pPr>
        <w:pStyle w:val="Default"/>
        <w:numPr>
          <w:ilvl w:val="0"/>
          <w:numId w:val="67"/>
        </w:numPr>
        <w:spacing w:after="120" w:line="276" w:lineRule="auto"/>
        <w:ind w:left="1173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układu podstawowych danych, </w:t>
      </w:r>
    </w:p>
    <w:p w:rsidR="003342ED" w:rsidRPr="00983D9D" w:rsidRDefault="003342ED" w:rsidP="003342ED">
      <w:pPr>
        <w:pStyle w:val="Default"/>
        <w:numPr>
          <w:ilvl w:val="0"/>
          <w:numId w:val="67"/>
        </w:numPr>
        <w:spacing w:after="120" w:line="276" w:lineRule="auto"/>
        <w:ind w:left="1173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formatowania tekstu i grafiki, </w:t>
      </w:r>
    </w:p>
    <w:p w:rsidR="003342ED" w:rsidRPr="00983D9D" w:rsidRDefault="003342ED" w:rsidP="003342ED">
      <w:pPr>
        <w:pStyle w:val="Default"/>
        <w:numPr>
          <w:ilvl w:val="0"/>
          <w:numId w:val="67"/>
        </w:numPr>
        <w:spacing w:after="120" w:line="276" w:lineRule="auto"/>
        <w:ind w:left="1173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dopuszczalnych rodzajów, wielkości i stylów fontów, </w:t>
      </w:r>
    </w:p>
    <w:p w:rsidR="003342ED" w:rsidRPr="00983D9D" w:rsidRDefault="003342ED" w:rsidP="003342ED">
      <w:pPr>
        <w:pStyle w:val="Default"/>
        <w:numPr>
          <w:ilvl w:val="0"/>
          <w:numId w:val="67"/>
        </w:numPr>
        <w:spacing w:after="120" w:line="276" w:lineRule="auto"/>
        <w:ind w:left="1173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wielkości marginesów, </w:t>
      </w:r>
    </w:p>
    <w:p w:rsidR="003342ED" w:rsidRPr="00983D9D" w:rsidRDefault="003342ED" w:rsidP="003342ED">
      <w:pPr>
        <w:pStyle w:val="Default"/>
        <w:numPr>
          <w:ilvl w:val="0"/>
          <w:numId w:val="67"/>
        </w:numPr>
        <w:spacing w:after="120" w:line="276" w:lineRule="auto"/>
        <w:ind w:left="1173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posadowienia i formatowania nagłówków, stopek, przypisów, numerów stron, komentarzy, </w:t>
      </w:r>
    </w:p>
    <w:p w:rsidR="003342ED" w:rsidRPr="00983D9D" w:rsidRDefault="003342ED" w:rsidP="003342ED">
      <w:pPr>
        <w:pStyle w:val="Default"/>
        <w:numPr>
          <w:ilvl w:val="0"/>
          <w:numId w:val="67"/>
        </w:numPr>
        <w:spacing w:after="120" w:line="276" w:lineRule="auto"/>
        <w:ind w:left="1173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 przypadku pism: formatowanie pierwszej i kolejnych stron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062B85" w:rsidRPr="00983D9D" w:rsidRDefault="003342ED" w:rsidP="003342ED">
      <w:pPr>
        <w:pStyle w:val="Default"/>
        <w:numPr>
          <w:ilvl w:val="1"/>
          <w:numId w:val="15"/>
        </w:numPr>
        <w:spacing w:after="120" w:line="276" w:lineRule="auto"/>
        <w:ind w:left="850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Wytycznych technologicznych, w tym:</w:t>
      </w:r>
    </w:p>
    <w:p w:rsidR="00062B85" w:rsidRPr="00983D9D" w:rsidRDefault="00062B85" w:rsidP="003342ED">
      <w:pPr>
        <w:pStyle w:val="Default"/>
        <w:numPr>
          <w:ilvl w:val="0"/>
          <w:numId w:val="7"/>
        </w:numPr>
        <w:spacing w:after="120" w:line="276" w:lineRule="auto"/>
        <w:ind w:left="1173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rodzaju i grubości papieru, </w:t>
      </w:r>
    </w:p>
    <w:p w:rsidR="00062B85" w:rsidRPr="00983D9D" w:rsidRDefault="00062B85" w:rsidP="005418AA">
      <w:pPr>
        <w:pStyle w:val="Defaul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rodzaju druku, </w:t>
      </w:r>
    </w:p>
    <w:p w:rsidR="00062B85" w:rsidRPr="00983D9D" w:rsidRDefault="00062B85" w:rsidP="005418AA">
      <w:pPr>
        <w:pStyle w:val="Defaul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ewentualnych uszlachetnień druku, </w:t>
      </w:r>
    </w:p>
    <w:p w:rsidR="00062B85" w:rsidRPr="00983D9D" w:rsidRDefault="00062B85" w:rsidP="005418AA">
      <w:pPr>
        <w:pStyle w:val="Defaul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lastRenderedPageBreak/>
        <w:t>zagroż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eń związanych z procesami druku.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1"/>
          <w:numId w:val="13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Wykaz podstawowych akcydensów Kancelarii Senatu: 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Papiery do korespondencji zewnętrznej i wewnętrznej (w tym szablon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>y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stosowan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>e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>w popularnym oprogramowaniu biurowym) – preferowane formaty: A5, A4,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 xml:space="preserve"> w układach pionowym i poziomym.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Bilety wizytowe, 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Koperty – preferowane formaty: </w:t>
      </w:r>
      <w:r w:rsidR="00160CA0" w:rsidRPr="00983D9D">
        <w:rPr>
          <w:rFonts w:asciiTheme="majorHAnsi" w:hAnsiTheme="majorHAnsi"/>
          <w:color w:val="auto"/>
          <w:sz w:val="22"/>
          <w:szCs w:val="22"/>
        </w:rPr>
        <w:t>C4, C5, DL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C2614" w:rsidRPr="00983D9D">
        <w:rPr>
          <w:rFonts w:asciiTheme="majorHAnsi" w:hAnsiTheme="majorHAnsi"/>
          <w:color w:val="auto"/>
          <w:sz w:val="22"/>
          <w:szCs w:val="22"/>
        </w:rPr>
        <w:t>(z okienkiem i bez okienka)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,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Karty korespondencyjne, 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Teczki i obwoluty, 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Tła prezentacji</w:t>
      </w:r>
      <w:r w:rsidR="003A792D" w:rsidRPr="00983D9D">
        <w:rPr>
          <w:rFonts w:asciiTheme="majorHAnsi" w:hAnsiTheme="majorHAnsi"/>
          <w:color w:val="auto"/>
          <w:sz w:val="22"/>
          <w:szCs w:val="22"/>
        </w:rPr>
        <w:t xml:space="preserve"> typu </w:t>
      </w:r>
      <w:proofErr w:type="spellStart"/>
      <w:r w:rsidR="003A792D" w:rsidRPr="00983D9D">
        <w:rPr>
          <w:rFonts w:asciiTheme="majorHAnsi" w:hAnsiTheme="majorHAnsi"/>
          <w:color w:val="auto"/>
          <w:sz w:val="22"/>
          <w:szCs w:val="22"/>
        </w:rPr>
        <w:t>powerpoint</w:t>
      </w:r>
      <w:proofErr w:type="spellEnd"/>
      <w:r w:rsidRPr="00983D9D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Papeterie e-mail, 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Oznakowanie płyt CD wraz z okładką, 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Stemple i pieczęcie, 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Druki okolicznościowe</w:t>
      </w:r>
      <w:r w:rsidR="00AB6DAC" w:rsidRPr="00983D9D">
        <w:rPr>
          <w:rFonts w:asciiTheme="majorHAnsi" w:hAnsiTheme="majorHAnsi"/>
          <w:color w:val="auto"/>
          <w:sz w:val="22"/>
          <w:szCs w:val="22"/>
        </w:rPr>
        <w:t>,</w:t>
      </w:r>
      <w:r w:rsidR="003A792D" w:rsidRPr="00983D9D">
        <w:rPr>
          <w:rFonts w:asciiTheme="majorHAnsi" w:hAnsiTheme="majorHAnsi"/>
          <w:color w:val="auto"/>
          <w:sz w:val="22"/>
          <w:szCs w:val="22"/>
        </w:rPr>
        <w:t xml:space="preserve"> tj. dyplom</w:t>
      </w:r>
      <w:r w:rsidRPr="00983D9D">
        <w:rPr>
          <w:rFonts w:asciiTheme="majorHAnsi" w:hAnsiTheme="majorHAnsi"/>
          <w:color w:val="auto"/>
          <w:sz w:val="22"/>
          <w:szCs w:val="22"/>
        </w:rPr>
        <w:t>, zaproszeni</w:t>
      </w:r>
      <w:r w:rsidR="003A792D" w:rsidRPr="00983D9D">
        <w:rPr>
          <w:rFonts w:asciiTheme="majorHAnsi" w:hAnsiTheme="majorHAnsi"/>
          <w:color w:val="auto"/>
          <w:sz w:val="22"/>
          <w:szCs w:val="22"/>
        </w:rPr>
        <w:t>e</w:t>
      </w:r>
      <w:r w:rsidRPr="00983D9D">
        <w:rPr>
          <w:rFonts w:asciiTheme="majorHAnsi" w:hAnsiTheme="majorHAnsi"/>
          <w:color w:val="auto"/>
          <w:sz w:val="22"/>
          <w:szCs w:val="22"/>
        </w:rPr>
        <w:t>, podziękowani</w:t>
      </w:r>
      <w:r w:rsidR="003A792D" w:rsidRPr="00983D9D">
        <w:rPr>
          <w:rFonts w:asciiTheme="majorHAnsi" w:hAnsiTheme="majorHAnsi"/>
          <w:color w:val="auto"/>
          <w:sz w:val="22"/>
          <w:szCs w:val="22"/>
        </w:rPr>
        <w:t>e, list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gratulacyjn</w:t>
      </w:r>
      <w:r w:rsidR="003A792D" w:rsidRPr="00983D9D">
        <w:rPr>
          <w:rFonts w:asciiTheme="majorHAnsi" w:hAnsiTheme="majorHAnsi"/>
          <w:color w:val="auto"/>
          <w:sz w:val="22"/>
          <w:szCs w:val="22"/>
        </w:rPr>
        <w:t>y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062B85" w:rsidRPr="00983D9D" w:rsidRDefault="003A792D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Identyfikatory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pracownicze z podziałem stopniowania dostępu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(podział kolorystyczny)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062B85" w:rsidRPr="00983D9D" w:rsidRDefault="00062B85" w:rsidP="005418AA">
      <w:pPr>
        <w:pStyle w:val="Default"/>
        <w:numPr>
          <w:ilvl w:val="1"/>
          <w:numId w:val="1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Ewentualnie inn</w:t>
      </w:r>
      <w:r w:rsidR="00AB6DAC" w:rsidRPr="00983D9D">
        <w:rPr>
          <w:rFonts w:asciiTheme="majorHAnsi" w:hAnsiTheme="majorHAnsi"/>
          <w:color w:val="auto"/>
          <w:sz w:val="22"/>
          <w:szCs w:val="22"/>
        </w:rPr>
        <w:t>e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element</w:t>
      </w:r>
      <w:r w:rsidR="00AB6DAC" w:rsidRPr="00983D9D">
        <w:rPr>
          <w:rFonts w:asciiTheme="majorHAnsi" w:hAnsiTheme="majorHAnsi"/>
          <w:color w:val="auto"/>
          <w:sz w:val="22"/>
          <w:szCs w:val="22"/>
        </w:rPr>
        <w:t>y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zaproponowane przez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 xml:space="preserve"> podmiot realizujący zamówienie.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3A792D" w:rsidRPr="00983D9D" w:rsidRDefault="00062B85" w:rsidP="005418AA">
      <w:pPr>
        <w:pStyle w:val="Default"/>
        <w:numPr>
          <w:ilvl w:val="1"/>
          <w:numId w:val="13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Przedstawienie poglądowej wizual</w:t>
      </w:r>
      <w:r w:rsidR="003A792D" w:rsidRPr="00983D9D">
        <w:rPr>
          <w:rFonts w:asciiTheme="majorHAnsi" w:hAnsiTheme="majorHAnsi"/>
          <w:color w:val="auto"/>
          <w:sz w:val="22"/>
          <w:szCs w:val="22"/>
        </w:rPr>
        <w:t xml:space="preserve">izacji 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każdego z ww. elementów.</w:t>
      </w:r>
    </w:p>
    <w:p w:rsidR="003A792D" w:rsidRPr="00983D9D" w:rsidRDefault="003A792D" w:rsidP="005418AA">
      <w:pPr>
        <w:pStyle w:val="Default"/>
        <w:numPr>
          <w:ilvl w:val="1"/>
          <w:numId w:val="13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Kancelaria Senatu zastrzega sobie prawo zamiany każdego z ww. elementów, bez poszerzania wykazu podstawowego.</w:t>
      </w:r>
    </w:p>
    <w:p w:rsidR="00062B85" w:rsidRPr="00983D9D" w:rsidRDefault="00062B85" w:rsidP="005418AA">
      <w:pPr>
        <w:pStyle w:val="Default"/>
        <w:numPr>
          <w:ilvl w:val="0"/>
          <w:numId w:val="44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Wydawnictwa informacyjne i </w:t>
      </w:r>
      <w:r w:rsidR="00AB6DAC" w:rsidRPr="00983D9D">
        <w:rPr>
          <w:rFonts w:asciiTheme="majorHAnsi" w:hAnsiTheme="majorHAnsi"/>
          <w:b/>
          <w:bCs/>
          <w:color w:val="auto"/>
          <w:sz w:val="22"/>
          <w:szCs w:val="22"/>
        </w:rPr>
        <w:t>po</w:t>
      </w: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konferencyjne Kancelarii Senatu </w:t>
      </w:r>
    </w:p>
    <w:p w:rsidR="00062B85" w:rsidRPr="00983D9D" w:rsidRDefault="00062B85" w:rsidP="005418AA">
      <w:pPr>
        <w:pStyle w:val="Default"/>
        <w:numPr>
          <w:ilvl w:val="0"/>
          <w:numId w:val="29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Określenie: </w:t>
      </w:r>
    </w:p>
    <w:p w:rsidR="00062B85" w:rsidRPr="00983D9D" w:rsidRDefault="00062B85" w:rsidP="005418AA">
      <w:pPr>
        <w:pStyle w:val="Default"/>
        <w:numPr>
          <w:ilvl w:val="1"/>
          <w:numId w:val="30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Wytycznych</w:t>
      </w:r>
      <w:r w:rsidR="00DB4020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>–</w:t>
      </w:r>
      <w:r w:rsidR="007255AA" w:rsidRPr="00983D9D">
        <w:rPr>
          <w:rFonts w:asciiTheme="majorHAnsi" w:hAnsiTheme="majorHAnsi"/>
          <w:color w:val="auto"/>
          <w:sz w:val="22"/>
          <w:szCs w:val="22"/>
        </w:rPr>
        <w:t xml:space="preserve"> na podstawie </w:t>
      </w:r>
      <w:r w:rsidR="00C93F92" w:rsidRPr="00983D9D">
        <w:rPr>
          <w:rFonts w:asciiTheme="majorHAnsi" w:hAnsiTheme="majorHAnsi"/>
          <w:color w:val="auto"/>
          <w:sz w:val="22"/>
          <w:szCs w:val="22"/>
        </w:rPr>
        <w:t>przykładowych</w:t>
      </w:r>
      <w:r w:rsidR="007255AA" w:rsidRPr="00983D9D">
        <w:rPr>
          <w:rFonts w:asciiTheme="majorHAnsi" w:hAnsiTheme="majorHAnsi"/>
          <w:color w:val="auto"/>
          <w:sz w:val="22"/>
          <w:szCs w:val="22"/>
        </w:rPr>
        <w:t xml:space="preserve"> tytułów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B4020" w:rsidRPr="00983D9D">
        <w:rPr>
          <w:rFonts w:asciiTheme="majorHAnsi" w:hAnsiTheme="majorHAnsi"/>
          <w:color w:val="auto"/>
          <w:sz w:val="22"/>
          <w:szCs w:val="22"/>
        </w:rPr>
        <w:t xml:space="preserve">– 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 xml:space="preserve">dla </w:t>
      </w:r>
      <w:r w:rsidRPr="00983D9D">
        <w:rPr>
          <w:rFonts w:asciiTheme="majorHAnsi" w:hAnsiTheme="majorHAnsi"/>
          <w:color w:val="auto"/>
          <w:sz w:val="22"/>
          <w:szCs w:val="22"/>
        </w:rPr>
        <w:t>wydawnictw</w:t>
      </w:r>
      <w:r w:rsidR="00DB4020" w:rsidRPr="00983D9D">
        <w:rPr>
          <w:rFonts w:asciiTheme="majorHAnsi" w:hAnsiTheme="majorHAnsi"/>
          <w:color w:val="auto"/>
          <w:sz w:val="22"/>
          <w:szCs w:val="22"/>
        </w:rPr>
        <w:t xml:space="preserve"> informacyjnych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="00DB4020" w:rsidRPr="00983D9D">
        <w:rPr>
          <w:rFonts w:asciiTheme="majorHAnsi" w:hAnsiTheme="majorHAnsi"/>
          <w:color w:val="auto"/>
          <w:sz w:val="22"/>
          <w:szCs w:val="22"/>
        </w:rPr>
        <w:t>i pokonferencyjnych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, w tym: </w:t>
      </w:r>
    </w:p>
    <w:p w:rsidR="00062B85" w:rsidRPr="00983D9D" w:rsidRDefault="00062B85" w:rsidP="005418AA">
      <w:pPr>
        <w:pStyle w:val="Default"/>
        <w:numPr>
          <w:ilvl w:val="0"/>
          <w:numId w:val="10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katalogów tematycznych, </w:t>
      </w:r>
    </w:p>
    <w:p w:rsidR="00062B85" w:rsidRPr="00983D9D" w:rsidRDefault="00062B85" w:rsidP="005418AA">
      <w:pPr>
        <w:pStyle w:val="Default"/>
        <w:numPr>
          <w:ilvl w:val="0"/>
          <w:numId w:val="10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preferowanych formatów dla wszystkich wydawnictw, ze szczególnym uwzględnieniem korelacji z innymi wydawnictwami, </w:t>
      </w:r>
    </w:p>
    <w:p w:rsidR="00062B85" w:rsidRPr="00983D9D" w:rsidRDefault="00062B85" w:rsidP="005418AA">
      <w:pPr>
        <w:pStyle w:val="Default"/>
        <w:numPr>
          <w:ilvl w:val="0"/>
          <w:numId w:val="10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kolorów, w tym kolorów identyfikacyjnych w rozbiciu tematycznym, </w:t>
      </w:r>
    </w:p>
    <w:p w:rsidR="00062B85" w:rsidRPr="00983D9D" w:rsidRDefault="00062B85" w:rsidP="005418AA">
      <w:pPr>
        <w:pStyle w:val="Default"/>
        <w:numPr>
          <w:ilvl w:val="0"/>
          <w:numId w:val="10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sposobu projektowania poszczególnych elementów wydawnictw (w tym okładek, grzbietów, stron tytułowych, stron wewnętrznych)</w:t>
      </w:r>
      <w:r w:rsidR="00AB6DAC" w:rsidRPr="00983D9D">
        <w:rPr>
          <w:rFonts w:asciiTheme="majorHAnsi" w:hAnsiTheme="majorHAnsi"/>
          <w:color w:val="auto"/>
          <w:sz w:val="22"/>
          <w:szCs w:val="22"/>
        </w:rPr>
        <w:t>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ze szczególnym uwzględnieniem sposobu formatowania tekstów i grafik, </w:t>
      </w:r>
    </w:p>
    <w:p w:rsidR="00062B85" w:rsidRPr="00983D9D" w:rsidRDefault="00062B85" w:rsidP="005418AA">
      <w:pPr>
        <w:pStyle w:val="Default"/>
        <w:numPr>
          <w:ilvl w:val="0"/>
          <w:numId w:val="10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stałych elementów identyfikacyjnych dla wszystkich wydawnictw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0"/>
          <w:numId w:val="31"/>
        </w:numPr>
        <w:spacing w:after="120" w:line="276" w:lineRule="auto"/>
        <w:ind w:left="851" w:hanging="425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Wytycznych technologicznych, w tym: </w:t>
      </w:r>
    </w:p>
    <w:p w:rsidR="00062B85" w:rsidRPr="00983D9D" w:rsidRDefault="00062B85" w:rsidP="005418AA">
      <w:pPr>
        <w:pStyle w:val="Default"/>
        <w:numPr>
          <w:ilvl w:val="0"/>
          <w:numId w:val="11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rodzaju i grubości papierów, </w:t>
      </w:r>
    </w:p>
    <w:p w:rsidR="00062B85" w:rsidRPr="00983D9D" w:rsidRDefault="00062B85" w:rsidP="005418AA">
      <w:pPr>
        <w:pStyle w:val="Default"/>
        <w:numPr>
          <w:ilvl w:val="0"/>
          <w:numId w:val="11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rodzaju druku, </w:t>
      </w:r>
    </w:p>
    <w:p w:rsidR="00062B85" w:rsidRPr="00983D9D" w:rsidRDefault="00062B85" w:rsidP="005418AA">
      <w:pPr>
        <w:pStyle w:val="Default"/>
        <w:numPr>
          <w:ilvl w:val="0"/>
          <w:numId w:val="11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ewentualnych uszlachetnień druku, </w:t>
      </w:r>
    </w:p>
    <w:p w:rsidR="00036789" w:rsidRPr="00983D9D" w:rsidRDefault="00062B85" w:rsidP="005418AA">
      <w:pPr>
        <w:pStyle w:val="Default"/>
        <w:numPr>
          <w:ilvl w:val="0"/>
          <w:numId w:val="11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lastRenderedPageBreak/>
        <w:t>zagroż</w:t>
      </w:r>
      <w:r w:rsidR="00036789" w:rsidRPr="00983D9D">
        <w:rPr>
          <w:rFonts w:asciiTheme="majorHAnsi" w:hAnsiTheme="majorHAnsi"/>
          <w:color w:val="auto"/>
          <w:sz w:val="22"/>
          <w:szCs w:val="22"/>
        </w:rPr>
        <w:t>eń związanych z procesami druku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2537B5" w:rsidRPr="00983D9D" w:rsidRDefault="002537B5" w:rsidP="002537B5">
      <w:pPr>
        <w:pStyle w:val="Default"/>
        <w:spacing w:after="120" w:line="276" w:lineRule="auto"/>
        <w:ind w:left="1174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062B85" w:rsidRPr="00983D9D" w:rsidRDefault="007255AA" w:rsidP="005418AA">
      <w:pPr>
        <w:pStyle w:val="Default"/>
        <w:numPr>
          <w:ilvl w:val="0"/>
          <w:numId w:val="32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Wykaz </w:t>
      </w:r>
      <w:r w:rsidR="00AB6DAC" w:rsidRPr="00983D9D">
        <w:rPr>
          <w:rFonts w:asciiTheme="majorHAnsi" w:hAnsiTheme="majorHAnsi"/>
          <w:color w:val="auto"/>
          <w:sz w:val="22"/>
          <w:szCs w:val="22"/>
        </w:rPr>
        <w:t xml:space="preserve">przykładowych 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>wydawnictw informacyjnych</w:t>
      </w:r>
      <w:r w:rsidR="00652CA6" w:rsidRPr="00983D9D">
        <w:rPr>
          <w:rFonts w:asciiTheme="majorHAnsi" w:hAnsiTheme="majorHAnsi"/>
          <w:color w:val="auto"/>
          <w:sz w:val="22"/>
          <w:szCs w:val="22"/>
        </w:rPr>
        <w:t xml:space="preserve"> i pokonferencyjnych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: </w:t>
      </w:r>
    </w:p>
    <w:p w:rsidR="00DB4020" w:rsidRPr="00983D9D" w:rsidRDefault="000D7ACD" w:rsidP="005418AA">
      <w:pPr>
        <w:pStyle w:val="Default"/>
        <w:numPr>
          <w:ilvl w:val="1"/>
          <w:numId w:val="3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B4020" w:rsidRPr="00983D9D">
        <w:rPr>
          <w:rFonts w:asciiTheme="majorHAnsi" w:hAnsiTheme="majorHAnsi"/>
          <w:color w:val="auto"/>
          <w:sz w:val="22"/>
          <w:szCs w:val="22"/>
        </w:rPr>
        <w:t>„Kronika</w:t>
      </w:r>
      <w:r w:rsidR="009A09EC" w:rsidRPr="00983D9D">
        <w:rPr>
          <w:rFonts w:asciiTheme="majorHAnsi" w:hAnsiTheme="majorHAnsi"/>
          <w:color w:val="auto"/>
          <w:sz w:val="22"/>
          <w:szCs w:val="22"/>
        </w:rPr>
        <w:t xml:space="preserve"> Senatu</w:t>
      </w:r>
      <w:r w:rsidR="00DB4020" w:rsidRPr="00983D9D">
        <w:rPr>
          <w:rFonts w:asciiTheme="majorHAnsi" w:hAnsiTheme="majorHAnsi"/>
          <w:color w:val="auto"/>
          <w:sz w:val="22"/>
          <w:szCs w:val="22"/>
        </w:rPr>
        <w:t>” (</w:t>
      </w:r>
      <w:r w:rsidR="00652CA6" w:rsidRPr="00983D9D">
        <w:rPr>
          <w:rFonts w:asciiTheme="majorHAnsi" w:hAnsiTheme="majorHAnsi"/>
          <w:color w:val="auto"/>
          <w:sz w:val="22"/>
          <w:szCs w:val="22"/>
        </w:rPr>
        <w:t>czasopismo)</w:t>
      </w:r>
      <w:r w:rsidR="00DB4020" w:rsidRPr="00983D9D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062B85" w:rsidRPr="00983D9D" w:rsidRDefault="00DB4020" w:rsidP="005418AA">
      <w:pPr>
        <w:pStyle w:val="Default"/>
        <w:numPr>
          <w:ilvl w:val="1"/>
          <w:numId w:val="3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D7ACD" w:rsidRPr="00983D9D">
        <w:rPr>
          <w:rFonts w:asciiTheme="majorHAnsi" w:hAnsiTheme="majorHAnsi"/>
          <w:color w:val="auto"/>
          <w:sz w:val="22"/>
          <w:szCs w:val="22"/>
        </w:rPr>
        <w:t>„Senatorowie … kadencji”,</w:t>
      </w:r>
    </w:p>
    <w:p w:rsidR="00062B85" w:rsidRPr="00983D9D" w:rsidRDefault="000D7ACD" w:rsidP="005418AA">
      <w:pPr>
        <w:pStyle w:val="Default"/>
        <w:numPr>
          <w:ilvl w:val="1"/>
          <w:numId w:val="3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„Opracowania tematyczne”</w:t>
      </w:r>
      <w:r w:rsidR="00DB4020" w:rsidRPr="00983D9D">
        <w:rPr>
          <w:rFonts w:asciiTheme="majorHAnsi" w:hAnsiTheme="majorHAnsi"/>
          <w:color w:val="auto"/>
          <w:sz w:val="22"/>
          <w:szCs w:val="22"/>
        </w:rPr>
        <w:t>,</w:t>
      </w:r>
    </w:p>
    <w:p w:rsidR="007255AA" w:rsidRPr="00983D9D" w:rsidRDefault="007255AA" w:rsidP="005418AA">
      <w:pPr>
        <w:pStyle w:val="Default"/>
        <w:numPr>
          <w:ilvl w:val="1"/>
          <w:numId w:val="3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Publikacj</w:t>
      </w:r>
      <w:r w:rsidR="003F1368" w:rsidRPr="00983D9D">
        <w:rPr>
          <w:rFonts w:asciiTheme="majorHAnsi" w:hAnsiTheme="majorHAnsi"/>
          <w:color w:val="auto"/>
          <w:sz w:val="22"/>
          <w:szCs w:val="22"/>
        </w:rPr>
        <w:t>a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pokonferencyjn</w:t>
      </w:r>
      <w:r w:rsidR="00DB4020" w:rsidRPr="00983D9D">
        <w:rPr>
          <w:rFonts w:asciiTheme="majorHAnsi" w:hAnsiTheme="majorHAnsi"/>
          <w:color w:val="auto"/>
          <w:sz w:val="22"/>
          <w:szCs w:val="22"/>
        </w:rPr>
        <w:t>a,</w:t>
      </w:r>
    </w:p>
    <w:p w:rsidR="00062B85" w:rsidRPr="00983D9D" w:rsidRDefault="00062B85" w:rsidP="005418AA">
      <w:pPr>
        <w:pStyle w:val="Default"/>
        <w:numPr>
          <w:ilvl w:val="1"/>
          <w:numId w:val="3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Ewentualnie inne elementy zaproponowane przez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 xml:space="preserve"> podmiot realizujący zamówienie.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3A792D" w:rsidRPr="00983D9D" w:rsidRDefault="00062B85" w:rsidP="005418AA">
      <w:pPr>
        <w:pStyle w:val="Default"/>
        <w:numPr>
          <w:ilvl w:val="0"/>
          <w:numId w:val="34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Przedstawienie poglądowej wizualizacji każdego z ww. elementów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652CA6" w:rsidRPr="00983D9D" w:rsidRDefault="003A792D" w:rsidP="005418AA">
      <w:pPr>
        <w:pStyle w:val="Default"/>
        <w:numPr>
          <w:ilvl w:val="0"/>
          <w:numId w:val="34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Kancelaria Senatu zastrzega sobie prawo zamiany każdego z ww. elementów, bez poszerzania wykazu podstawowego.</w:t>
      </w:r>
    </w:p>
    <w:p w:rsidR="00062B85" w:rsidRPr="00983D9D" w:rsidRDefault="00062B85" w:rsidP="005418AA">
      <w:pPr>
        <w:pStyle w:val="Default"/>
        <w:numPr>
          <w:ilvl w:val="0"/>
          <w:numId w:val="45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Wydawnictwa promocyjne i edukacyjne </w:t>
      </w:r>
    </w:p>
    <w:p w:rsidR="00062B85" w:rsidRPr="00983D9D" w:rsidRDefault="00062B85" w:rsidP="005418AA">
      <w:pPr>
        <w:pStyle w:val="Default"/>
        <w:numPr>
          <w:ilvl w:val="0"/>
          <w:numId w:val="35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Określenie: </w:t>
      </w:r>
    </w:p>
    <w:p w:rsidR="00062B85" w:rsidRPr="00983D9D" w:rsidRDefault="00062B85" w:rsidP="005418AA">
      <w:pPr>
        <w:pStyle w:val="Default"/>
        <w:numPr>
          <w:ilvl w:val="1"/>
          <w:numId w:val="3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Wytycznych</w:t>
      </w:r>
      <w:r w:rsidR="007255AA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>–</w:t>
      </w:r>
      <w:r w:rsidR="000D7ACD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7255AA" w:rsidRPr="00983D9D">
        <w:rPr>
          <w:rFonts w:asciiTheme="majorHAnsi" w:hAnsiTheme="majorHAnsi"/>
          <w:color w:val="auto"/>
          <w:sz w:val="22"/>
          <w:szCs w:val="22"/>
        </w:rPr>
        <w:t xml:space="preserve">na podstawie </w:t>
      </w:r>
      <w:r w:rsidR="00236DCD" w:rsidRPr="00983D9D">
        <w:rPr>
          <w:rFonts w:asciiTheme="majorHAnsi" w:hAnsiTheme="majorHAnsi"/>
          <w:color w:val="auto"/>
          <w:sz w:val="22"/>
          <w:szCs w:val="22"/>
        </w:rPr>
        <w:t>przykładowych</w:t>
      </w:r>
      <w:r w:rsidR="007255AA" w:rsidRPr="00983D9D">
        <w:rPr>
          <w:rFonts w:asciiTheme="majorHAnsi" w:hAnsiTheme="majorHAnsi"/>
          <w:color w:val="auto"/>
          <w:sz w:val="22"/>
          <w:szCs w:val="22"/>
        </w:rPr>
        <w:t xml:space="preserve"> tytułów</w:t>
      </w:r>
      <w:r w:rsidR="000D7ACD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52CA6" w:rsidRPr="00983D9D">
        <w:rPr>
          <w:rFonts w:asciiTheme="majorHAnsi" w:hAnsiTheme="majorHAnsi"/>
          <w:color w:val="auto"/>
          <w:sz w:val="22"/>
          <w:szCs w:val="22"/>
        </w:rPr>
        <w:t>–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 xml:space="preserve">dla </w:t>
      </w:r>
      <w:r w:rsidRPr="00983D9D">
        <w:rPr>
          <w:rFonts w:asciiTheme="majorHAnsi" w:hAnsiTheme="majorHAnsi"/>
          <w:color w:val="auto"/>
          <w:sz w:val="22"/>
          <w:szCs w:val="22"/>
        </w:rPr>
        <w:t>wydawnictw</w:t>
      </w:r>
      <w:r w:rsidR="00652CA6" w:rsidRPr="00983D9D">
        <w:rPr>
          <w:rFonts w:asciiTheme="majorHAnsi" w:hAnsiTheme="majorHAnsi"/>
          <w:color w:val="auto"/>
          <w:sz w:val="22"/>
          <w:szCs w:val="22"/>
        </w:rPr>
        <w:t xml:space="preserve"> promocyjnych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="00652CA6" w:rsidRPr="00983D9D">
        <w:rPr>
          <w:rFonts w:asciiTheme="majorHAnsi" w:hAnsiTheme="majorHAnsi"/>
          <w:color w:val="auto"/>
          <w:sz w:val="22"/>
          <w:szCs w:val="22"/>
        </w:rPr>
        <w:t>i edukacyjnych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, w tym: </w:t>
      </w:r>
    </w:p>
    <w:p w:rsidR="00062B85" w:rsidRPr="00983D9D" w:rsidRDefault="00062B85" w:rsidP="005418A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katalogów tematycznych, </w:t>
      </w:r>
    </w:p>
    <w:p w:rsidR="00062B85" w:rsidRPr="00983D9D" w:rsidRDefault="00062B85" w:rsidP="005418A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preferowanych formatów dla wszystkich wydawnictw, ze szczególnym uwzględnieniem korelacji z innymi wydawnictwami, </w:t>
      </w:r>
    </w:p>
    <w:p w:rsidR="00062B85" w:rsidRPr="00983D9D" w:rsidRDefault="00062B85" w:rsidP="005418A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kolorów, w tym kolorów identyfikacyjnych w rozbiciu tematycznym, </w:t>
      </w:r>
    </w:p>
    <w:p w:rsidR="00062B85" w:rsidRPr="00983D9D" w:rsidRDefault="00062B85" w:rsidP="005418A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sposobu projektowania poszczególnych elementów wydawnictw (w tym okładek, grzbietów, stron tytułowych, stron wewnętrznych)</w:t>
      </w:r>
      <w:r w:rsidR="00AB6DAC" w:rsidRPr="00983D9D">
        <w:rPr>
          <w:rFonts w:asciiTheme="majorHAnsi" w:hAnsiTheme="majorHAnsi"/>
          <w:color w:val="auto"/>
          <w:sz w:val="22"/>
          <w:szCs w:val="22"/>
        </w:rPr>
        <w:t>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ze szczególnym uwzględnieniem sposobu formatowania tekstów i grafik, </w:t>
      </w:r>
    </w:p>
    <w:p w:rsidR="00062B85" w:rsidRPr="00983D9D" w:rsidRDefault="00062B85" w:rsidP="005418A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stałych oznaczeń identyfikacyjnych w wydawnictwach wydawanych na zlecenie Kancelarii Senatu, </w:t>
      </w:r>
    </w:p>
    <w:p w:rsidR="00062B85" w:rsidRPr="00983D9D" w:rsidRDefault="00062B85" w:rsidP="005418A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stałych oznaczeń identyfikacyjnych w wydawnictwach autorskich, wydawanych pod patronatem</w:t>
      </w:r>
      <w:r w:rsidR="00AB6DAC" w:rsidRPr="00983D9D">
        <w:rPr>
          <w:rFonts w:asciiTheme="majorHAnsi" w:hAnsiTheme="majorHAnsi"/>
          <w:color w:val="auto"/>
          <w:sz w:val="22"/>
          <w:szCs w:val="22"/>
        </w:rPr>
        <w:t xml:space="preserve"> Kancelarii Senatu lub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we współpracy z Kancelarią Senatu, </w:t>
      </w:r>
    </w:p>
    <w:p w:rsidR="00062B85" w:rsidRPr="00983D9D" w:rsidRDefault="003342ED" w:rsidP="005418AA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uwzględnienie ww. wytycznych w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angielskiej, francuskiej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 xml:space="preserve"> i rosyjskiej wersji językowej.</w:t>
      </w:r>
    </w:p>
    <w:p w:rsidR="00062B85" w:rsidRPr="00983D9D" w:rsidRDefault="00062B85" w:rsidP="005418AA">
      <w:pPr>
        <w:pStyle w:val="Default"/>
        <w:numPr>
          <w:ilvl w:val="0"/>
          <w:numId w:val="37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Wytycznych technologicznych, w tym: </w:t>
      </w:r>
    </w:p>
    <w:p w:rsidR="00062B85" w:rsidRPr="00983D9D" w:rsidRDefault="00062B85" w:rsidP="005418AA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rodzaju i grubości papierów, </w:t>
      </w:r>
    </w:p>
    <w:p w:rsidR="00062B85" w:rsidRPr="00983D9D" w:rsidRDefault="00062B85" w:rsidP="005418AA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rodzaju druku, </w:t>
      </w:r>
    </w:p>
    <w:p w:rsidR="00062B85" w:rsidRPr="00983D9D" w:rsidRDefault="00062B85" w:rsidP="005418AA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ewentualnych uszlachetnień druku, </w:t>
      </w:r>
    </w:p>
    <w:p w:rsidR="00062B85" w:rsidRPr="00983D9D" w:rsidRDefault="00062B85" w:rsidP="005418AA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zagroż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eń związanych z procesami druku.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7255AA" w:rsidRPr="00983D9D" w:rsidRDefault="00036789" w:rsidP="005418AA">
      <w:pPr>
        <w:pStyle w:val="Default"/>
        <w:numPr>
          <w:ilvl w:val="0"/>
          <w:numId w:val="38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Wykaz </w:t>
      </w:r>
      <w:r w:rsidR="00C93F92" w:rsidRPr="00983D9D">
        <w:rPr>
          <w:rFonts w:asciiTheme="majorHAnsi" w:hAnsiTheme="majorHAnsi"/>
          <w:color w:val="auto"/>
          <w:sz w:val="22"/>
          <w:szCs w:val="22"/>
        </w:rPr>
        <w:t>przykładowych</w:t>
      </w:r>
      <w:r w:rsidR="000D7ACD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983D9D">
        <w:rPr>
          <w:rFonts w:asciiTheme="majorHAnsi" w:hAnsiTheme="majorHAnsi"/>
          <w:color w:val="auto"/>
          <w:sz w:val="22"/>
          <w:szCs w:val="22"/>
        </w:rPr>
        <w:t>wydawnictw</w:t>
      </w:r>
      <w:r w:rsidR="00652CA6" w:rsidRPr="00983D9D">
        <w:rPr>
          <w:rFonts w:asciiTheme="majorHAnsi" w:hAnsiTheme="majorHAnsi"/>
          <w:color w:val="auto"/>
          <w:sz w:val="22"/>
          <w:szCs w:val="22"/>
        </w:rPr>
        <w:t xml:space="preserve"> promocyjnych i edukacyjnych</w:t>
      </w:r>
      <w:r w:rsidR="00704356" w:rsidRPr="00983D9D">
        <w:rPr>
          <w:rFonts w:asciiTheme="majorHAnsi" w:hAnsiTheme="majorHAnsi"/>
          <w:color w:val="auto"/>
          <w:sz w:val="22"/>
          <w:szCs w:val="22"/>
        </w:rPr>
        <w:t>:</w:t>
      </w:r>
    </w:p>
    <w:p w:rsidR="000D7ACD" w:rsidRPr="00983D9D" w:rsidRDefault="000D7ACD" w:rsidP="005418AA">
      <w:pPr>
        <w:pStyle w:val="Default"/>
        <w:numPr>
          <w:ilvl w:val="1"/>
          <w:numId w:val="39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Broszura „Noty o Senacie”,</w:t>
      </w:r>
    </w:p>
    <w:p w:rsidR="000D7ACD" w:rsidRPr="00983D9D" w:rsidRDefault="000D7ACD" w:rsidP="005418AA">
      <w:pPr>
        <w:pStyle w:val="Default"/>
        <w:numPr>
          <w:ilvl w:val="1"/>
          <w:numId w:val="39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Broszura informacyjna „O Senacie” (wersja dla dorosłych),</w:t>
      </w:r>
    </w:p>
    <w:p w:rsidR="003A792D" w:rsidRPr="00983D9D" w:rsidRDefault="000D7ACD" w:rsidP="005418AA">
      <w:pPr>
        <w:pStyle w:val="Default"/>
        <w:numPr>
          <w:ilvl w:val="1"/>
          <w:numId w:val="39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lastRenderedPageBreak/>
        <w:t>Ulotka informacyjna „O Senacie” (wersja dla dzieci),</w:t>
      </w:r>
    </w:p>
    <w:p w:rsidR="00062B85" w:rsidRPr="00983D9D" w:rsidRDefault="00062B85" w:rsidP="005418AA">
      <w:pPr>
        <w:pStyle w:val="Default"/>
        <w:numPr>
          <w:ilvl w:val="1"/>
          <w:numId w:val="39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Ewentualnie inne elementy zaproponowane przez</w:t>
      </w:r>
      <w:r w:rsidR="00036789" w:rsidRPr="00983D9D">
        <w:rPr>
          <w:rFonts w:asciiTheme="majorHAnsi" w:hAnsiTheme="majorHAnsi"/>
          <w:color w:val="auto"/>
          <w:sz w:val="22"/>
          <w:szCs w:val="22"/>
        </w:rPr>
        <w:t xml:space="preserve"> podmiot realizujący zamówienie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3342ED" w:rsidRPr="00983D9D" w:rsidRDefault="00062B85" w:rsidP="003342ED">
      <w:pPr>
        <w:pStyle w:val="Default"/>
        <w:numPr>
          <w:ilvl w:val="0"/>
          <w:numId w:val="38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Przedstawienie poglądowej wizua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lizacji każdego z ww. elementów.</w:t>
      </w:r>
    </w:p>
    <w:p w:rsidR="00062B85" w:rsidRPr="00983D9D" w:rsidRDefault="00652CA6" w:rsidP="00236DCD">
      <w:pPr>
        <w:pStyle w:val="Default"/>
        <w:numPr>
          <w:ilvl w:val="0"/>
          <w:numId w:val="38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Kancelaria Senatu zastrzega sobie prawo zamiany każdego z ww. elementów, bez poszerzania wykazu podstawowego.</w:t>
      </w:r>
    </w:p>
    <w:p w:rsidR="00AB7B72" w:rsidRPr="00983D9D" w:rsidRDefault="00AB7B72" w:rsidP="00AB7B72">
      <w:pPr>
        <w:pStyle w:val="Default"/>
        <w:spacing w:after="120"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1C2614" w:rsidRPr="00983D9D" w:rsidRDefault="00AB7B72" w:rsidP="001C2614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color w:val="auto"/>
          <w:sz w:val="22"/>
          <w:szCs w:val="22"/>
        </w:rPr>
        <w:t>CZĘŚĆ III:</w:t>
      </w:r>
    </w:p>
    <w:p w:rsidR="001C2614" w:rsidRPr="00983D9D" w:rsidRDefault="001C2614" w:rsidP="001C2614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color w:val="auto"/>
          <w:sz w:val="22"/>
          <w:szCs w:val="22"/>
        </w:rPr>
        <w:t xml:space="preserve">UZUPEŁNIENIE SYSTEMU IDENTYFIKACJI WIZUALNEJ SENATU I JEGO ORGANÓW </w:t>
      </w:r>
      <w:r w:rsidR="00983D9D">
        <w:rPr>
          <w:rFonts w:asciiTheme="majorHAnsi" w:hAnsiTheme="majorHAnsi"/>
          <w:b/>
          <w:color w:val="auto"/>
          <w:sz w:val="22"/>
          <w:szCs w:val="22"/>
        </w:rPr>
        <w:br/>
      </w:r>
      <w:r w:rsidRPr="00983D9D">
        <w:rPr>
          <w:rFonts w:asciiTheme="majorHAnsi" w:hAnsiTheme="majorHAnsi"/>
          <w:b/>
          <w:color w:val="auto"/>
          <w:sz w:val="22"/>
          <w:szCs w:val="22"/>
        </w:rPr>
        <w:t>ORAZ SYSTEMU IDENTYFIKACJI WIZUALNEJ KANCELARII SENATU</w:t>
      </w:r>
    </w:p>
    <w:p w:rsidR="001C2614" w:rsidRPr="00983D9D" w:rsidRDefault="001C2614" w:rsidP="001C2614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062B85" w:rsidRPr="00983D9D" w:rsidRDefault="0081319F" w:rsidP="00221457">
      <w:pPr>
        <w:pStyle w:val="Default"/>
        <w:numPr>
          <w:ilvl w:val="0"/>
          <w:numId w:val="68"/>
        </w:numPr>
        <w:spacing w:after="120" w:line="276" w:lineRule="auto"/>
        <w:ind w:left="425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>Przestrzenne m</w:t>
      </w:r>
      <w:r w:rsidR="00A90E46"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ateriały informacyjne </w:t>
      </w:r>
      <w:r w:rsidR="00062B85"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Kancelarii Senatu </w:t>
      </w:r>
    </w:p>
    <w:p w:rsidR="00684BDA" w:rsidRPr="00983D9D" w:rsidRDefault="00062B85" w:rsidP="005418AA">
      <w:pPr>
        <w:pStyle w:val="Default"/>
        <w:numPr>
          <w:ilvl w:val="0"/>
          <w:numId w:val="47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Określeni</w:t>
      </w:r>
      <w:r w:rsidR="00684BDA" w:rsidRPr="00983D9D">
        <w:rPr>
          <w:rFonts w:asciiTheme="majorHAnsi" w:hAnsiTheme="majorHAnsi"/>
          <w:color w:val="auto"/>
          <w:sz w:val="22"/>
          <w:szCs w:val="22"/>
        </w:rPr>
        <w:t>e wytycznych graficznych dla p</w:t>
      </w:r>
      <w:r w:rsidR="00A90E46" w:rsidRPr="00983D9D">
        <w:rPr>
          <w:rFonts w:asciiTheme="majorHAnsi" w:hAnsiTheme="majorHAnsi"/>
          <w:color w:val="auto"/>
          <w:sz w:val="22"/>
          <w:szCs w:val="22"/>
        </w:rPr>
        <w:t xml:space="preserve">rzykładowych </w:t>
      </w:r>
      <w:r w:rsidR="0081319F" w:rsidRPr="00983D9D">
        <w:rPr>
          <w:rFonts w:asciiTheme="majorHAnsi" w:hAnsiTheme="majorHAnsi"/>
          <w:color w:val="auto"/>
          <w:sz w:val="22"/>
          <w:szCs w:val="22"/>
        </w:rPr>
        <w:t>materiałów informacyjnych</w:t>
      </w:r>
      <w:r w:rsidR="00A90E46" w:rsidRPr="00983D9D">
        <w:rPr>
          <w:rFonts w:asciiTheme="majorHAnsi" w:hAnsiTheme="majorHAnsi"/>
          <w:color w:val="auto"/>
          <w:sz w:val="22"/>
          <w:szCs w:val="22"/>
        </w:rPr>
        <w:t>:</w:t>
      </w:r>
    </w:p>
    <w:p w:rsidR="00A90E46" w:rsidRPr="00983D9D" w:rsidRDefault="0081319F" w:rsidP="005418AA">
      <w:pPr>
        <w:pStyle w:val="Default"/>
        <w:numPr>
          <w:ilvl w:val="1"/>
          <w:numId w:val="14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Wskazówki dojścia do miejsca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>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w którym odbywa się zdarzenie,</w:t>
      </w:r>
    </w:p>
    <w:p w:rsidR="0081319F" w:rsidRPr="00983D9D" w:rsidRDefault="0081319F" w:rsidP="005418AA">
      <w:pPr>
        <w:pStyle w:val="Default"/>
        <w:numPr>
          <w:ilvl w:val="1"/>
          <w:numId w:val="14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Tabliczka imienna uczestnika zdarzenia</w:t>
      </w:r>
      <w:r w:rsidR="003342ED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062B85" w:rsidRPr="00983D9D" w:rsidRDefault="00062B85" w:rsidP="00221457">
      <w:pPr>
        <w:pStyle w:val="Default"/>
        <w:numPr>
          <w:ilvl w:val="0"/>
          <w:numId w:val="68"/>
        </w:numPr>
        <w:spacing w:after="120" w:line="276" w:lineRule="auto"/>
        <w:ind w:left="425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Ogłoszenia (w tym reklamy) prasowe i telewizyjne Kancelarii Senatu </w:t>
      </w:r>
    </w:p>
    <w:p w:rsidR="0081319F" w:rsidRPr="00983D9D" w:rsidRDefault="00684BDA" w:rsidP="005418AA">
      <w:pPr>
        <w:pStyle w:val="Default"/>
        <w:numPr>
          <w:ilvl w:val="0"/>
          <w:numId w:val="48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Określenie </w:t>
      </w:r>
      <w:r w:rsidR="00631496" w:rsidRPr="00983D9D">
        <w:rPr>
          <w:rFonts w:asciiTheme="majorHAnsi" w:hAnsiTheme="majorHAnsi"/>
          <w:color w:val="auto"/>
          <w:sz w:val="22"/>
          <w:szCs w:val="22"/>
        </w:rPr>
        <w:t>wytycznych projektowych</w:t>
      </w:r>
      <w:r w:rsidR="0081319F" w:rsidRPr="00983D9D">
        <w:rPr>
          <w:rFonts w:asciiTheme="majorHAnsi" w:hAnsiTheme="majorHAnsi"/>
          <w:color w:val="auto"/>
          <w:sz w:val="22"/>
          <w:szCs w:val="22"/>
        </w:rPr>
        <w:t>:</w:t>
      </w:r>
    </w:p>
    <w:p w:rsidR="00062B85" w:rsidRPr="00983D9D" w:rsidRDefault="0081319F" w:rsidP="005418AA">
      <w:pPr>
        <w:pStyle w:val="Default"/>
        <w:numPr>
          <w:ilvl w:val="1"/>
          <w:numId w:val="17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Dla </w:t>
      </w:r>
      <w:r w:rsidR="009C6871" w:rsidRPr="00983D9D">
        <w:rPr>
          <w:rFonts w:asciiTheme="majorHAnsi" w:hAnsiTheme="majorHAnsi"/>
          <w:color w:val="auto"/>
          <w:sz w:val="22"/>
          <w:szCs w:val="22"/>
        </w:rPr>
        <w:t>ogłoszenia okolicznościowego (reklamy prasowej)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31496" w:rsidRPr="00983D9D">
        <w:rPr>
          <w:rFonts w:asciiTheme="majorHAnsi" w:hAnsiTheme="majorHAnsi"/>
          <w:color w:val="auto"/>
          <w:sz w:val="22"/>
          <w:szCs w:val="22"/>
        </w:rPr>
        <w:t>w układzie</w:t>
      </w:r>
      <w:r w:rsidR="00F14D46" w:rsidRPr="00983D9D">
        <w:rPr>
          <w:rFonts w:asciiTheme="majorHAnsi" w:hAnsiTheme="majorHAnsi"/>
          <w:color w:val="auto"/>
          <w:sz w:val="22"/>
          <w:szCs w:val="22"/>
        </w:rPr>
        <w:t>:</w:t>
      </w:r>
      <w:r w:rsidR="00631496" w:rsidRPr="00983D9D">
        <w:rPr>
          <w:rFonts w:asciiTheme="majorHAnsi" w:hAnsiTheme="majorHAnsi"/>
          <w:color w:val="auto"/>
          <w:sz w:val="22"/>
          <w:szCs w:val="22"/>
        </w:rPr>
        <w:t xml:space="preserve"> pion, poziom</w:t>
      </w:r>
      <w:r w:rsidR="00360A35" w:rsidRPr="00983D9D">
        <w:rPr>
          <w:rFonts w:asciiTheme="majorHAnsi" w:hAnsiTheme="majorHAnsi"/>
          <w:color w:val="auto"/>
          <w:sz w:val="22"/>
          <w:szCs w:val="22"/>
        </w:rPr>
        <w:t>;</w:t>
      </w:r>
      <w:r w:rsidR="00F14D46" w:rsidRPr="00983D9D">
        <w:rPr>
          <w:rFonts w:asciiTheme="majorHAnsi" w:hAnsiTheme="majorHAnsi"/>
          <w:color w:val="auto"/>
          <w:sz w:val="22"/>
          <w:szCs w:val="22"/>
        </w:rPr>
        <w:t xml:space="preserve"> w formacie: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duży, mały,</w:t>
      </w:r>
    </w:p>
    <w:p w:rsidR="0081319F" w:rsidRPr="00983D9D" w:rsidRDefault="0081319F" w:rsidP="005418AA">
      <w:pPr>
        <w:pStyle w:val="Default"/>
        <w:numPr>
          <w:ilvl w:val="1"/>
          <w:numId w:val="17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Dla </w:t>
      </w:r>
      <w:r w:rsidR="009C6871" w:rsidRPr="00983D9D">
        <w:rPr>
          <w:rFonts w:asciiTheme="majorHAnsi" w:hAnsiTheme="majorHAnsi"/>
          <w:color w:val="auto"/>
          <w:sz w:val="22"/>
          <w:szCs w:val="22"/>
        </w:rPr>
        <w:t>ogłoszenia (</w:t>
      </w:r>
      <w:r w:rsidRPr="00983D9D">
        <w:rPr>
          <w:rFonts w:asciiTheme="majorHAnsi" w:hAnsiTheme="majorHAnsi"/>
          <w:color w:val="auto"/>
          <w:sz w:val="22"/>
          <w:szCs w:val="22"/>
        </w:rPr>
        <w:t>reklamy</w:t>
      </w:r>
      <w:r w:rsidR="009C6871" w:rsidRPr="00983D9D">
        <w:rPr>
          <w:rFonts w:asciiTheme="majorHAnsi" w:hAnsiTheme="majorHAnsi"/>
          <w:color w:val="auto"/>
          <w:sz w:val="22"/>
          <w:szCs w:val="22"/>
        </w:rPr>
        <w:t>) telewizyjnego</w:t>
      </w:r>
      <w:r w:rsidRPr="00983D9D">
        <w:rPr>
          <w:rFonts w:asciiTheme="majorHAnsi" w:hAnsiTheme="majorHAnsi"/>
          <w:color w:val="auto"/>
          <w:sz w:val="22"/>
          <w:szCs w:val="22"/>
        </w:rPr>
        <w:t>: umieszczenie oznaczenia stałego na planszy końcowej (znak + adres www)</w:t>
      </w:r>
      <w:r w:rsidR="00B83526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062B85" w:rsidRPr="00983D9D" w:rsidRDefault="00062B85" w:rsidP="00221457">
      <w:pPr>
        <w:pStyle w:val="Default"/>
        <w:numPr>
          <w:ilvl w:val="0"/>
          <w:numId w:val="68"/>
        </w:numPr>
        <w:spacing w:after="120" w:line="276" w:lineRule="auto"/>
        <w:ind w:left="425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Witryna internetowa i przekaz internetowy </w:t>
      </w:r>
    </w:p>
    <w:p w:rsidR="0081319F" w:rsidRPr="00983D9D" w:rsidRDefault="00062B85" w:rsidP="005418AA">
      <w:pPr>
        <w:pStyle w:val="Default"/>
        <w:numPr>
          <w:ilvl w:val="0"/>
          <w:numId w:val="51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Przedstawienie</w:t>
      </w:r>
      <w:r w:rsidR="0081319F" w:rsidRPr="00983D9D">
        <w:rPr>
          <w:rFonts w:asciiTheme="majorHAnsi" w:hAnsiTheme="majorHAnsi"/>
          <w:color w:val="auto"/>
          <w:sz w:val="22"/>
          <w:szCs w:val="22"/>
        </w:rPr>
        <w:t>:</w:t>
      </w:r>
    </w:p>
    <w:p w:rsidR="0081319F" w:rsidRPr="00983D9D" w:rsidRDefault="0081319F" w:rsidP="005418AA">
      <w:pPr>
        <w:pStyle w:val="Default"/>
        <w:numPr>
          <w:ilvl w:val="2"/>
          <w:numId w:val="41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K</w:t>
      </w:r>
      <w:r w:rsidR="008D7B0E" w:rsidRPr="00983D9D">
        <w:rPr>
          <w:rFonts w:asciiTheme="majorHAnsi" w:hAnsiTheme="majorHAnsi"/>
          <w:color w:val="auto"/>
          <w:sz w:val="22"/>
          <w:szCs w:val="22"/>
        </w:rPr>
        <w:t>odu graf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icznego dla </w:t>
      </w:r>
      <w:r w:rsidR="009C6871" w:rsidRPr="00983D9D">
        <w:rPr>
          <w:rFonts w:asciiTheme="majorHAnsi" w:hAnsiTheme="majorHAnsi"/>
          <w:color w:val="auto"/>
          <w:sz w:val="22"/>
          <w:szCs w:val="22"/>
        </w:rPr>
        <w:t xml:space="preserve">głównej </w:t>
      </w:r>
      <w:r w:rsidRPr="00983D9D">
        <w:rPr>
          <w:rFonts w:asciiTheme="majorHAnsi" w:hAnsiTheme="majorHAnsi"/>
          <w:color w:val="auto"/>
          <w:sz w:val="22"/>
          <w:szCs w:val="22"/>
        </w:rPr>
        <w:t>strony internetowej</w:t>
      </w:r>
      <w:r w:rsidR="009C6871" w:rsidRPr="00983D9D">
        <w:rPr>
          <w:rFonts w:asciiTheme="majorHAnsi" w:hAnsiTheme="majorHAnsi"/>
          <w:color w:val="auto"/>
          <w:sz w:val="22"/>
          <w:szCs w:val="22"/>
        </w:rPr>
        <w:t xml:space="preserve"> Senatu</w:t>
      </w:r>
      <w:r w:rsidRPr="00983D9D">
        <w:rPr>
          <w:rFonts w:asciiTheme="majorHAnsi" w:hAnsiTheme="majorHAnsi"/>
          <w:color w:val="auto"/>
          <w:sz w:val="22"/>
          <w:szCs w:val="22"/>
        </w:rPr>
        <w:t>,</w:t>
      </w:r>
    </w:p>
    <w:p w:rsidR="00062B85" w:rsidRPr="00983D9D" w:rsidRDefault="0081319F" w:rsidP="005418AA">
      <w:pPr>
        <w:pStyle w:val="Default"/>
        <w:numPr>
          <w:ilvl w:val="2"/>
          <w:numId w:val="41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Wytycznych dotyczących kolorystki i krojów pisma</w:t>
      </w:r>
      <w:r w:rsidR="00B83526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062B85" w:rsidRPr="00983D9D" w:rsidRDefault="00062B85" w:rsidP="00221457">
      <w:pPr>
        <w:pStyle w:val="Default"/>
        <w:numPr>
          <w:ilvl w:val="0"/>
          <w:numId w:val="68"/>
        </w:numPr>
        <w:spacing w:after="120" w:line="276" w:lineRule="auto"/>
        <w:ind w:left="425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auto"/>
          <w:sz w:val="22"/>
          <w:szCs w:val="22"/>
        </w:rPr>
        <w:t xml:space="preserve">Materiały promocyjne, tzw. gadżety i upominki </w:t>
      </w:r>
    </w:p>
    <w:p w:rsidR="0081319F" w:rsidRPr="00983D9D" w:rsidRDefault="00062B85" w:rsidP="005418AA">
      <w:pPr>
        <w:pStyle w:val="Default"/>
        <w:numPr>
          <w:ilvl w:val="1"/>
          <w:numId w:val="53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Przedstawienie </w:t>
      </w:r>
      <w:r w:rsidR="008D7B0E" w:rsidRPr="00983D9D">
        <w:rPr>
          <w:rFonts w:asciiTheme="majorHAnsi" w:hAnsiTheme="majorHAnsi"/>
          <w:color w:val="auto"/>
          <w:sz w:val="22"/>
          <w:szCs w:val="22"/>
        </w:rPr>
        <w:t>wytycznych dla</w:t>
      </w:r>
      <w:r w:rsidR="0081319F" w:rsidRPr="00983D9D">
        <w:rPr>
          <w:rFonts w:asciiTheme="majorHAnsi" w:hAnsiTheme="majorHAnsi"/>
          <w:color w:val="auto"/>
          <w:sz w:val="22"/>
          <w:szCs w:val="22"/>
        </w:rPr>
        <w:t>:</w:t>
      </w:r>
    </w:p>
    <w:p w:rsidR="0081319F" w:rsidRPr="00983D9D" w:rsidRDefault="0081319F" w:rsidP="005418AA">
      <w:pPr>
        <w:pStyle w:val="Default"/>
        <w:numPr>
          <w:ilvl w:val="2"/>
          <w:numId w:val="5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Trzech </w:t>
      </w:r>
      <w:r w:rsidR="008D7B0E" w:rsidRPr="00983D9D">
        <w:rPr>
          <w:rFonts w:asciiTheme="majorHAnsi" w:hAnsiTheme="majorHAnsi"/>
          <w:color w:val="auto"/>
          <w:sz w:val="22"/>
          <w:szCs w:val="22"/>
        </w:rPr>
        <w:t xml:space="preserve">przykładowych </w:t>
      </w:r>
      <w:r w:rsidRPr="00983D9D">
        <w:rPr>
          <w:rFonts w:asciiTheme="majorHAnsi" w:hAnsiTheme="majorHAnsi"/>
          <w:color w:val="auto"/>
          <w:sz w:val="22"/>
          <w:szCs w:val="22"/>
        </w:rPr>
        <w:t>gadżetów masowych (np. długopis, kubek porcelanowy, podkładka pod mysz)</w:t>
      </w:r>
      <w:r w:rsidR="009C6871" w:rsidRPr="00983D9D">
        <w:rPr>
          <w:rFonts w:asciiTheme="majorHAnsi" w:hAnsiTheme="majorHAnsi"/>
          <w:color w:val="auto"/>
          <w:sz w:val="22"/>
          <w:szCs w:val="22"/>
        </w:rPr>
        <w:t>,</w:t>
      </w:r>
      <w:r w:rsidR="008D7B0E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704356" w:rsidRPr="00983D9D" w:rsidRDefault="0081319F" w:rsidP="005418AA">
      <w:pPr>
        <w:pStyle w:val="Default"/>
        <w:numPr>
          <w:ilvl w:val="2"/>
          <w:numId w:val="53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Dwóch</w:t>
      </w:r>
      <w:r w:rsidR="008D7B0E" w:rsidRPr="00983D9D">
        <w:rPr>
          <w:rFonts w:asciiTheme="majorHAnsi" w:hAnsiTheme="majorHAnsi"/>
          <w:color w:val="auto"/>
          <w:sz w:val="22"/>
          <w:szCs w:val="22"/>
        </w:rPr>
        <w:t xml:space="preserve"> indywidualnych</w:t>
      </w:r>
      <w:r w:rsidR="009C6871" w:rsidRPr="00983D9D">
        <w:rPr>
          <w:rFonts w:asciiTheme="majorHAnsi" w:hAnsiTheme="majorHAnsi"/>
          <w:color w:val="auto"/>
          <w:sz w:val="22"/>
          <w:szCs w:val="22"/>
        </w:rPr>
        <w:t>, unikatowych</w:t>
      </w:r>
      <w:r w:rsidR="008D7B0E" w:rsidRPr="00983D9D">
        <w:rPr>
          <w:rFonts w:asciiTheme="majorHAnsi" w:hAnsiTheme="majorHAnsi"/>
          <w:color w:val="auto"/>
          <w:sz w:val="22"/>
          <w:szCs w:val="22"/>
        </w:rPr>
        <w:t xml:space="preserve"> gadżetów o podwyższonym standardzie</w:t>
      </w:r>
      <w:r w:rsidR="009C6871" w:rsidRPr="00983D9D">
        <w:rPr>
          <w:rFonts w:asciiTheme="majorHAnsi" w:hAnsiTheme="majorHAnsi"/>
          <w:color w:val="auto"/>
          <w:sz w:val="22"/>
          <w:szCs w:val="22"/>
        </w:rPr>
        <w:t>, nawiązujących do oficjalnych i ni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eoficjalnych symboli narodowych.</w:t>
      </w:r>
    </w:p>
    <w:p w:rsidR="00B750A9" w:rsidRPr="00983D9D" w:rsidRDefault="00062B85" w:rsidP="00B750A9">
      <w:pPr>
        <w:pStyle w:val="Default"/>
        <w:numPr>
          <w:ilvl w:val="1"/>
          <w:numId w:val="53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Przedstawienie poglądowej wizualizacji każdego z ww. elementów</w:t>
      </w:r>
      <w:r w:rsidR="00B83526" w:rsidRPr="00983D9D">
        <w:rPr>
          <w:rFonts w:asciiTheme="majorHAnsi" w:hAnsiTheme="majorHAnsi"/>
          <w:color w:val="auto"/>
          <w:sz w:val="22"/>
          <w:szCs w:val="22"/>
        </w:rPr>
        <w:t>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F14D46" w:rsidP="00B750A9">
      <w:pPr>
        <w:pStyle w:val="Default"/>
        <w:numPr>
          <w:ilvl w:val="1"/>
          <w:numId w:val="53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bCs/>
          <w:color w:val="auto"/>
          <w:sz w:val="22"/>
          <w:szCs w:val="22"/>
        </w:rPr>
        <w:t xml:space="preserve">Wymagane elementy </w:t>
      </w:r>
      <w:r w:rsidR="00A72472" w:rsidRPr="00983D9D">
        <w:rPr>
          <w:rFonts w:asciiTheme="majorHAnsi" w:hAnsiTheme="majorHAnsi"/>
          <w:bCs/>
          <w:color w:val="auto"/>
          <w:sz w:val="22"/>
          <w:szCs w:val="22"/>
        </w:rPr>
        <w:t xml:space="preserve">Systemu </w:t>
      </w:r>
      <w:r w:rsidRPr="00983D9D">
        <w:rPr>
          <w:rFonts w:asciiTheme="majorHAnsi" w:hAnsiTheme="majorHAnsi"/>
          <w:bCs/>
          <w:color w:val="auto"/>
          <w:sz w:val="22"/>
          <w:szCs w:val="22"/>
        </w:rPr>
        <w:t>I</w:t>
      </w:r>
      <w:r w:rsidR="00A72472" w:rsidRPr="00983D9D">
        <w:rPr>
          <w:rFonts w:asciiTheme="majorHAnsi" w:hAnsiTheme="majorHAnsi"/>
          <w:bCs/>
          <w:color w:val="auto"/>
          <w:sz w:val="22"/>
          <w:szCs w:val="22"/>
        </w:rPr>
        <w:t xml:space="preserve">dentyfikacji </w:t>
      </w:r>
      <w:r w:rsidRPr="00983D9D">
        <w:rPr>
          <w:rFonts w:asciiTheme="majorHAnsi" w:hAnsiTheme="majorHAnsi"/>
          <w:bCs/>
          <w:color w:val="auto"/>
          <w:sz w:val="22"/>
          <w:szCs w:val="22"/>
        </w:rPr>
        <w:t>W</w:t>
      </w:r>
      <w:r w:rsidR="00062B85" w:rsidRPr="00983D9D">
        <w:rPr>
          <w:rFonts w:asciiTheme="majorHAnsi" w:hAnsiTheme="majorHAnsi"/>
          <w:bCs/>
          <w:color w:val="auto"/>
          <w:sz w:val="22"/>
          <w:szCs w:val="22"/>
        </w:rPr>
        <w:t>izualnej</w:t>
      </w:r>
      <w:r w:rsidR="00A72472" w:rsidRPr="00983D9D">
        <w:rPr>
          <w:rFonts w:asciiTheme="majorHAnsi" w:hAnsiTheme="majorHAnsi"/>
          <w:bCs/>
          <w:color w:val="auto"/>
          <w:sz w:val="22"/>
          <w:szCs w:val="22"/>
        </w:rPr>
        <w:t xml:space="preserve"> Senatu i Systemu </w:t>
      </w:r>
      <w:r w:rsidRPr="00983D9D">
        <w:rPr>
          <w:rFonts w:asciiTheme="majorHAnsi" w:hAnsiTheme="majorHAnsi"/>
          <w:bCs/>
          <w:color w:val="auto"/>
          <w:sz w:val="22"/>
          <w:szCs w:val="22"/>
        </w:rPr>
        <w:t>I</w:t>
      </w:r>
      <w:r w:rsidR="00A72472" w:rsidRPr="00983D9D">
        <w:rPr>
          <w:rFonts w:asciiTheme="majorHAnsi" w:hAnsiTheme="majorHAnsi"/>
          <w:bCs/>
          <w:color w:val="auto"/>
          <w:sz w:val="22"/>
          <w:szCs w:val="22"/>
        </w:rPr>
        <w:t xml:space="preserve">dentyfikacji </w:t>
      </w:r>
      <w:r w:rsidRPr="00983D9D">
        <w:rPr>
          <w:rFonts w:asciiTheme="majorHAnsi" w:hAnsiTheme="majorHAnsi"/>
          <w:bCs/>
          <w:color w:val="auto"/>
          <w:sz w:val="22"/>
          <w:szCs w:val="22"/>
        </w:rPr>
        <w:t>W</w:t>
      </w:r>
      <w:r w:rsidR="00A72472" w:rsidRPr="00983D9D">
        <w:rPr>
          <w:rFonts w:asciiTheme="majorHAnsi" w:hAnsiTheme="majorHAnsi"/>
          <w:bCs/>
          <w:color w:val="auto"/>
          <w:sz w:val="22"/>
          <w:szCs w:val="22"/>
        </w:rPr>
        <w:t>izualnej Kancelarii Senatu oraz</w:t>
      </w:r>
      <w:r w:rsidR="00062B85" w:rsidRPr="00983D9D">
        <w:rPr>
          <w:rFonts w:asciiTheme="majorHAnsi" w:hAnsiTheme="majorHAnsi"/>
          <w:bCs/>
          <w:color w:val="auto"/>
          <w:sz w:val="22"/>
          <w:szCs w:val="22"/>
        </w:rPr>
        <w:t xml:space="preserve"> działania w ramach </w:t>
      </w:r>
      <w:r w:rsidR="00B83526" w:rsidRPr="00983D9D">
        <w:rPr>
          <w:rFonts w:asciiTheme="majorHAnsi" w:hAnsiTheme="majorHAnsi"/>
          <w:bCs/>
          <w:color w:val="auto"/>
          <w:sz w:val="22"/>
          <w:szCs w:val="22"/>
        </w:rPr>
        <w:t>ich</w:t>
      </w:r>
      <w:r w:rsidR="00062B85" w:rsidRPr="00983D9D">
        <w:rPr>
          <w:rFonts w:asciiTheme="majorHAnsi" w:hAnsiTheme="majorHAnsi"/>
          <w:bCs/>
          <w:color w:val="auto"/>
          <w:sz w:val="22"/>
          <w:szCs w:val="22"/>
        </w:rPr>
        <w:t xml:space="preserve"> projektowania</w:t>
      </w:r>
      <w:r w:rsidR="009C6871" w:rsidRPr="00983D9D">
        <w:rPr>
          <w:rFonts w:asciiTheme="majorHAnsi" w:hAnsiTheme="majorHAnsi"/>
          <w:bCs/>
          <w:color w:val="auto"/>
          <w:sz w:val="22"/>
          <w:szCs w:val="22"/>
        </w:rPr>
        <w:t>:</w:t>
      </w:r>
      <w:r w:rsidR="00062B85" w:rsidRPr="00983D9D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1"/>
          <w:numId w:val="56"/>
        </w:numPr>
        <w:spacing w:after="120" w:line="276" w:lineRule="auto"/>
        <w:ind w:left="851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Opracowanie </w:t>
      </w:r>
      <w:r w:rsidR="00704356" w:rsidRPr="00983D9D">
        <w:rPr>
          <w:rFonts w:asciiTheme="majorHAnsi" w:hAnsiTheme="majorHAnsi"/>
          <w:color w:val="auto"/>
          <w:sz w:val="22"/>
          <w:szCs w:val="22"/>
        </w:rPr>
        <w:t>„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Kodeksu 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>identyfikacji w</w:t>
      </w:r>
      <w:r w:rsidRPr="00983D9D">
        <w:rPr>
          <w:rFonts w:asciiTheme="majorHAnsi" w:hAnsiTheme="majorHAnsi"/>
          <w:color w:val="auto"/>
          <w:sz w:val="22"/>
          <w:szCs w:val="22"/>
        </w:rPr>
        <w:t>izualnej Senatu i Kancelarii Senatu</w:t>
      </w:r>
      <w:r w:rsidR="00704356" w:rsidRPr="00983D9D">
        <w:rPr>
          <w:rFonts w:asciiTheme="majorHAnsi" w:hAnsiTheme="majorHAnsi"/>
          <w:color w:val="auto"/>
          <w:sz w:val="22"/>
          <w:szCs w:val="22"/>
        </w:rPr>
        <w:t>”,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 xml:space="preserve"> czyli zasad postępowania z oboma systemami identyfikacji w</w:t>
      </w:r>
      <w:r w:rsidRPr="00983D9D">
        <w:rPr>
          <w:rFonts w:asciiTheme="majorHAnsi" w:hAnsiTheme="majorHAnsi"/>
          <w:color w:val="auto"/>
          <w:sz w:val="22"/>
          <w:szCs w:val="22"/>
        </w:rPr>
        <w:t>izualnej, a także wykaz działań</w:t>
      </w:r>
      <w:r w:rsidR="00704356" w:rsidRPr="00983D9D">
        <w:rPr>
          <w:rFonts w:asciiTheme="majorHAnsi" w:hAnsiTheme="majorHAnsi"/>
          <w:color w:val="auto"/>
          <w:sz w:val="22"/>
          <w:szCs w:val="22"/>
        </w:rPr>
        <w:t>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których należy unikać</w:t>
      </w:r>
      <w:r w:rsidR="00704356" w:rsidRPr="00983D9D">
        <w:rPr>
          <w:rFonts w:asciiTheme="majorHAnsi" w:hAnsiTheme="majorHAnsi"/>
          <w:color w:val="auto"/>
          <w:sz w:val="22"/>
          <w:szCs w:val="22"/>
        </w:rPr>
        <w:t>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wdrażając system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A72472" w:rsidRPr="00983D9D" w:rsidRDefault="00062B85" w:rsidP="00D22870">
      <w:pPr>
        <w:pStyle w:val="Default"/>
        <w:numPr>
          <w:ilvl w:val="1"/>
          <w:numId w:val="56"/>
        </w:numPr>
        <w:spacing w:after="120" w:line="276" w:lineRule="auto"/>
        <w:ind w:left="850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Dostarczenie – w osobnych katalogach </w:t>
      </w:r>
      <w:r w:rsidR="00704356" w:rsidRPr="00983D9D">
        <w:rPr>
          <w:rFonts w:asciiTheme="majorHAnsi" w:hAnsiTheme="majorHAnsi"/>
          <w:color w:val="auto"/>
          <w:sz w:val="22"/>
          <w:szCs w:val="22"/>
        </w:rPr>
        <w:t>–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szablonów wszystkich powyższych e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>lementów graficznych w plikach:</w:t>
      </w:r>
    </w:p>
    <w:p w:rsidR="00A72472" w:rsidRPr="00983D9D" w:rsidRDefault="00062B85" w:rsidP="005418AA">
      <w:pPr>
        <w:pStyle w:val="Default"/>
        <w:numPr>
          <w:ilvl w:val="0"/>
          <w:numId w:val="66"/>
        </w:numPr>
        <w:spacing w:after="120" w:line="276" w:lineRule="auto"/>
        <w:ind w:left="127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lastRenderedPageBreak/>
        <w:t xml:space="preserve">otwartych 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>(</w:t>
      </w:r>
      <w:r w:rsidRPr="00983D9D">
        <w:rPr>
          <w:rFonts w:asciiTheme="majorHAnsi" w:hAnsiTheme="majorHAnsi"/>
          <w:color w:val="auto"/>
          <w:sz w:val="22"/>
          <w:szCs w:val="22"/>
        </w:rPr>
        <w:t>do edycji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>) i zamkniętych (poglądowych) - wymagane formaty: SVG, EPS, CDR, AI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A72472" w:rsidRPr="00983D9D" w:rsidRDefault="00A72472" w:rsidP="005418AA">
      <w:pPr>
        <w:pStyle w:val="Default"/>
        <w:numPr>
          <w:ilvl w:val="0"/>
          <w:numId w:val="66"/>
        </w:numPr>
        <w:spacing w:after="120" w:line="276" w:lineRule="auto"/>
        <w:ind w:left="127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rastrowych – wymagane formaty; PDF, JPEG, PNG</w:t>
      </w:r>
      <w:r w:rsidR="00D22870" w:rsidRPr="00983D9D">
        <w:rPr>
          <w:rFonts w:asciiTheme="majorHAnsi" w:hAnsiTheme="majorHAnsi"/>
          <w:color w:val="auto"/>
          <w:sz w:val="22"/>
          <w:szCs w:val="22"/>
        </w:rPr>
        <w:t>,</w:t>
      </w:r>
    </w:p>
    <w:p w:rsidR="00062B85" w:rsidRPr="00983D9D" w:rsidRDefault="00A72472" w:rsidP="005418AA">
      <w:pPr>
        <w:pStyle w:val="Default"/>
        <w:numPr>
          <w:ilvl w:val="0"/>
          <w:numId w:val="66"/>
        </w:numPr>
        <w:spacing w:after="120" w:line="276" w:lineRule="auto"/>
        <w:ind w:left="127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szablonowych </w:t>
      </w:r>
      <w:r w:rsidR="001406B1" w:rsidRPr="00983D9D">
        <w:rPr>
          <w:rFonts w:asciiTheme="majorHAnsi" w:hAnsiTheme="majorHAnsi"/>
          <w:color w:val="auto"/>
          <w:sz w:val="22"/>
          <w:szCs w:val="22"/>
        </w:rPr>
        <w:t>–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wymagane formaty: 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>DOC, XLS, PPT, PDF, PUB, ODT, ODS, ODP, ODG, PNG)</w:t>
      </w:r>
      <w:r w:rsidR="00D22870" w:rsidRPr="00983D9D">
        <w:rPr>
          <w:rFonts w:asciiTheme="majorHAnsi" w:hAnsiTheme="majorHAnsi"/>
          <w:color w:val="auto"/>
          <w:sz w:val="22"/>
          <w:szCs w:val="22"/>
        </w:rPr>
        <w:t>,</w:t>
      </w:r>
    </w:p>
    <w:p w:rsidR="00B750A9" w:rsidRPr="00983D9D" w:rsidRDefault="00A72472" w:rsidP="00B750A9">
      <w:pPr>
        <w:pStyle w:val="Default"/>
        <w:numPr>
          <w:ilvl w:val="1"/>
          <w:numId w:val="56"/>
        </w:numPr>
        <w:spacing w:after="120" w:line="276" w:lineRule="auto"/>
        <w:ind w:left="850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Scalenia treści ww. opracowań z wytycznymi dotyczącymi znaków Senatu i Kancelarii Senatu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B750A9" w:rsidRPr="00983D9D" w:rsidRDefault="00B750A9" w:rsidP="00B750A9">
      <w:pPr>
        <w:pStyle w:val="Default"/>
        <w:numPr>
          <w:ilvl w:val="0"/>
          <w:numId w:val="68"/>
        </w:numPr>
        <w:spacing w:after="120" w:line="276" w:lineRule="auto"/>
        <w:ind w:left="426" w:hanging="284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983D9D">
        <w:rPr>
          <w:rFonts w:asciiTheme="majorHAnsi" w:hAnsiTheme="majorHAnsi"/>
          <w:b/>
          <w:color w:val="auto"/>
          <w:sz w:val="22"/>
          <w:szCs w:val="22"/>
        </w:rPr>
        <w:t>Inne wymagane prace</w:t>
      </w:r>
    </w:p>
    <w:p w:rsidR="00062B85" w:rsidRPr="00983D9D" w:rsidRDefault="00A72472" w:rsidP="0035025B">
      <w:pPr>
        <w:pStyle w:val="Default"/>
        <w:spacing w:after="12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R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ealizujący zamówienie </w:t>
      </w:r>
      <w:r w:rsidR="003049A3" w:rsidRPr="00983D9D">
        <w:rPr>
          <w:rFonts w:asciiTheme="majorHAnsi" w:hAnsiTheme="majorHAnsi"/>
          <w:color w:val="auto"/>
          <w:sz w:val="22"/>
          <w:szCs w:val="22"/>
        </w:rPr>
        <w:t xml:space="preserve">- Zwycięzca Konkursu </w:t>
      </w:r>
      <w:r w:rsidR="00380B5E" w:rsidRPr="00983D9D">
        <w:rPr>
          <w:rFonts w:asciiTheme="majorHAnsi" w:hAnsiTheme="majorHAnsi"/>
          <w:color w:val="auto"/>
          <w:sz w:val="22"/>
          <w:szCs w:val="22"/>
        </w:rPr>
        <w:t>zobowiązany będzie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także </w:t>
      </w:r>
      <w:r w:rsidR="00062B85" w:rsidRPr="00983D9D">
        <w:rPr>
          <w:rFonts w:asciiTheme="majorHAnsi" w:hAnsiTheme="majorHAnsi"/>
          <w:color w:val="auto"/>
          <w:sz w:val="22"/>
          <w:szCs w:val="22"/>
        </w:rPr>
        <w:t xml:space="preserve">do: </w:t>
      </w:r>
    </w:p>
    <w:p w:rsidR="00062B85" w:rsidRPr="00983D9D" w:rsidRDefault="00062B85" w:rsidP="005418AA">
      <w:pPr>
        <w:pStyle w:val="Default"/>
        <w:numPr>
          <w:ilvl w:val="2"/>
          <w:numId w:val="57"/>
        </w:numPr>
        <w:spacing w:after="120" w:line="276" w:lineRule="auto"/>
        <w:ind w:left="851" w:hanging="425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Uzyskania akceptacji Kancelarii Senatu dla każdego z przedstawionych powyżej elementów Systemu Identyfikacji Wizualnej; Zgoda, bądź uwagi i propozycje zmian, zostaną przekazane podmiotowi realizującemu zamówienie w ciągu trzech dni roboczych od momentu ot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rzymania propozycji projektowej.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2"/>
          <w:numId w:val="57"/>
        </w:numPr>
        <w:spacing w:after="120" w:line="276" w:lineRule="auto"/>
        <w:ind w:left="851" w:hanging="425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Wydruku i dostarczenia Kancelarii Senatu pełn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>ych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049A3" w:rsidRPr="00983D9D">
        <w:rPr>
          <w:rFonts w:asciiTheme="majorHAnsi" w:hAnsiTheme="majorHAnsi"/>
          <w:color w:val="auto"/>
          <w:sz w:val="22"/>
          <w:szCs w:val="22"/>
        </w:rPr>
        <w:t xml:space="preserve">wersji </w:t>
      </w:r>
      <w:r w:rsidR="001B74CF" w:rsidRPr="00983D9D">
        <w:rPr>
          <w:rFonts w:asciiTheme="majorHAnsi" w:hAnsiTheme="majorHAnsi"/>
          <w:color w:val="auto"/>
          <w:sz w:val="22"/>
          <w:szCs w:val="22"/>
        </w:rPr>
        <w:t xml:space="preserve">(według warunków umowy,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="001B74CF" w:rsidRPr="00983D9D">
        <w:rPr>
          <w:rFonts w:asciiTheme="majorHAnsi" w:hAnsiTheme="majorHAnsi"/>
          <w:color w:val="auto"/>
          <w:sz w:val="22"/>
          <w:szCs w:val="22"/>
        </w:rPr>
        <w:t xml:space="preserve">o </w:t>
      </w:r>
      <w:r w:rsidR="0035025B" w:rsidRPr="00983D9D">
        <w:rPr>
          <w:rFonts w:asciiTheme="majorHAnsi" w:hAnsiTheme="majorHAnsi"/>
          <w:color w:val="auto"/>
          <w:sz w:val="22"/>
          <w:szCs w:val="22"/>
        </w:rPr>
        <w:t>której</w:t>
      </w:r>
      <w:r w:rsidR="001B74CF" w:rsidRPr="00983D9D">
        <w:rPr>
          <w:rFonts w:asciiTheme="majorHAnsi" w:hAnsiTheme="majorHAnsi"/>
          <w:color w:val="auto"/>
          <w:sz w:val="22"/>
          <w:szCs w:val="22"/>
        </w:rPr>
        <w:t xml:space="preserve"> mowa</w:t>
      </w:r>
      <w:r w:rsidR="00380B5E" w:rsidRPr="00983D9D">
        <w:rPr>
          <w:rFonts w:asciiTheme="majorHAnsi" w:hAnsiTheme="majorHAnsi"/>
          <w:color w:val="auto"/>
          <w:sz w:val="22"/>
          <w:szCs w:val="22"/>
        </w:rPr>
        <w:t xml:space="preserve"> w pkt V Regulaminu) </w:t>
      </w:r>
      <w:r w:rsidR="003049A3" w:rsidRPr="00983D9D">
        <w:rPr>
          <w:rFonts w:asciiTheme="majorHAnsi" w:hAnsiTheme="majorHAnsi"/>
          <w:color w:val="auto"/>
          <w:sz w:val="22"/>
          <w:szCs w:val="22"/>
        </w:rPr>
        <w:t>projektów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983D9D">
        <w:rPr>
          <w:rFonts w:asciiTheme="majorHAnsi" w:hAnsiTheme="majorHAnsi"/>
          <w:color w:val="auto"/>
          <w:sz w:val="22"/>
          <w:szCs w:val="22"/>
        </w:rPr>
        <w:t>zgodn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>ych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z </w:t>
      </w:r>
      <w:r w:rsidR="00A219BC" w:rsidRPr="00983D9D">
        <w:rPr>
          <w:rFonts w:asciiTheme="majorHAnsi" w:hAnsiTheme="majorHAnsi"/>
          <w:color w:val="auto"/>
          <w:sz w:val="22"/>
          <w:szCs w:val="22"/>
        </w:rPr>
        <w:t>powyższymi wskazówkami, w liczbie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pięciu egzemplarzy wraz z pięcioma wersjami elektronicznymi w wersj</w:t>
      </w:r>
      <w:r w:rsidR="00704356" w:rsidRPr="00983D9D">
        <w:rPr>
          <w:rFonts w:asciiTheme="majorHAnsi" w:hAnsiTheme="majorHAnsi"/>
          <w:color w:val="auto"/>
          <w:sz w:val="22"/>
          <w:szCs w:val="22"/>
        </w:rPr>
        <w:t>i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zamknięt</w:t>
      </w:r>
      <w:r w:rsidR="00704356" w:rsidRPr="00983D9D">
        <w:rPr>
          <w:rFonts w:asciiTheme="majorHAnsi" w:hAnsiTheme="majorHAnsi"/>
          <w:color w:val="auto"/>
          <w:sz w:val="22"/>
          <w:szCs w:val="22"/>
        </w:rPr>
        <w:t>ej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i otwart</w:t>
      </w:r>
      <w:r w:rsidR="00704356" w:rsidRPr="00983D9D">
        <w:rPr>
          <w:rFonts w:asciiTheme="majorHAnsi" w:hAnsiTheme="majorHAnsi"/>
          <w:color w:val="auto"/>
          <w:sz w:val="22"/>
          <w:szCs w:val="22"/>
        </w:rPr>
        <w:t>ej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 xml:space="preserve"> (do modyfikacji).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062B85" w:rsidRPr="00983D9D" w:rsidRDefault="00062B85" w:rsidP="005418AA">
      <w:pPr>
        <w:pStyle w:val="Default"/>
        <w:numPr>
          <w:ilvl w:val="2"/>
          <w:numId w:val="57"/>
        </w:numPr>
        <w:spacing w:after="120" w:line="276" w:lineRule="auto"/>
        <w:ind w:left="851" w:hanging="425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Wydruku i dostarczenia Kancelarii Senatu skrócon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>ych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049A3" w:rsidRPr="00983D9D">
        <w:rPr>
          <w:rFonts w:asciiTheme="majorHAnsi" w:hAnsiTheme="majorHAnsi"/>
          <w:color w:val="auto"/>
          <w:sz w:val="22"/>
          <w:szCs w:val="22"/>
        </w:rPr>
        <w:t>wersji projektów</w:t>
      </w:r>
      <w:r w:rsidR="00B61F02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983D9D">
        <w:rPr>
          <w:rFonts w:asciiTheme="majorHAnsi" w:hAnsiTheme="majorHAnsi"/>
          <w:color w:val="auto"/>
          <w:sz w:val="22"/>
          <w:szCs w:val="22"/>
        </w:rPr>
        <w:t>w trzech egzemplarz</w:t>
      </w:r>
      <w:r w:rsidR="00B61F02" w:rsidRPr="00983D9D">
        <w:rPr>
          <w:rFonts w:asciiTheme="majorHAnsi" w:hAnsiTheme="majorHAnsi"/>
          <w:color w:val="auto"/>
          <w:sz w:val="22"/>
          <w:szCs w:val="22"/>
        </w:rPr>
        <w:t>ach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wraz z trzema wersjami elektronicznymi w wersjach zamkniętych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>i otwartych (do modyfikacji)</w:t>
      </w:r>
      <w:r w:rsidR="00704356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380B5E" w:rsidRPr="00983D9D" w:rsidRDefault="00380B5E" w:rsidP="005418AA">
      <w:pPr>
        <w:pStyle w:val="Default"/>
        <w:numPr>
          <w:ilvl w:val="2"/>
          <w:numId w:val="57"/>
        </w:numPr>
        <w:spacing w:after="120" w:line="276" w:lineRule="auto"/>
        <w:ind w:left="851" w:hanging="425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Pozostałe warunki z uwzględnieniem specyfikacji zostaną określone w umowie,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Pr="00983D9D">
        <w:rPr>
          <w:rFonts w:asciiTheme="majorHAnsi" w:hAnsiTheme="majorHAnsi"/>
          <w:color w:val="auto"/>
          <w:sz w:val="22"/>
          <w:szCs w:val="22"/>
        </w:rPr>
        <w:t>o której mowa w pkt V Regulaminu.</w:t>
      </w:r>
    </w:p>
    <w:p w:rsidR="00B750A9" w:rsidRPr="00983D9D" w:rsidRDefault="00B750A9" w:rsidP="00B750A9">
      <w:pPr>
        <w:pStyle w:val="Default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750A9" w:rsidRPr="00983D9D" w:rsidRDefault="00B750A9" w:rsidP="00B750A9">
      <w:pPr>
        <w:pStyle w:val="Default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b/>
          <w:color w:val="000000" w:themeColor="text1"/>
          <w:sz w:val="22"/>
          <w:szCs w:val="22"/>
        </w:rPr>
        <w:t>CZĘŚĆ IV:</w:t>
      </w:r>
    </w:p>
    <w:p w:rsidR="00062B85" w:rsidRPr="00983D9D" w:rsidRDefault="00B750A9" w:rsidP="00B750A9">
      <w:pPr>
        <w:pStyle w:val="Default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b/>
          <w:bCs/>
          <w:color w:val="000000" w:themeColor="text1"/>
          <w:sz w:val="22"/>
          <w:szCs w:val="22"/>
        </w:rPr>
        <w:t>UWAGI KOŃCOWE</w:t>
      </w:r>
    </w:p>
    <w:p w:rsidR="00B750A9" w:rsidRPr="00983D9D" w:rsidRDefault="00B750A9" w:rsidP="00B750A9">
      <w:pPr>
        <w:pStyle w:val="Default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750A9" w:rsidRPr="00983D9D" w:rsidRDefault="00B750A9" w:rsidP="00B750A9">
      <w:pPr>
        <w:pStyle w:val="Default"/>
        <w:numPr>
          <w:ilvl w:val="1"/>
          <w:numId w:val="24"/>
        </w:numPr>
        <w:spacing w:after="120"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b/>
          <w:color w:val="000000" w:themeColor="text1"/>
          <w:sz w:val="22"/>
          <w:szCs w:val="22"/>
        </w:rPr>
        <w:t>Informacja na temat praw autorskich</w:t>
      </w:r>
    </w:p>
    <w:p w:rsidR="00062B85" w:rsidRPr="00983D9D" w:rsidRDefault="00062B85" w:rsidP="005418AA">
      <w:pPr>
        <w:pStyle w:val="Default"/>
        <w:numPr>
          <w:ilvl w:val="1"/>
          <w:numId w:val="59"/>
        </w:numPr>
        <w:spacing w:after="120" w:line="276" w:lineRule="auto"/>
        <w:ind w:left="426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Przystępując do prac proje</w:t>
      </w:r>
      <w:r w:rsidR="003049A3" w:rsidRPr="00983D9D">
        <w:rPr>
          <w:rFonts w:asciiTheme="majorHAnsi" w:hAnsiTheme="majorHAnsi"/>
          <w:color w:val="auto"/>
          <w:sz w:val="22"/>
          <w:szCs w:val="22"/>
        </w:rPr>
        <w:t>ktowych, realizujący zamówienie –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049A3" w:rsidRPr="00983D9D">
        <w:rPr>
          <w:rFonts w:asciiTheme="majorHAnsi" w:hAnsiTheme="majorHAnsi"/>
          <w:color w:val="auto"/>
          <w:sz w:val="22"/>
          <w:szCs w:val="22"/>
        </w:rPr>
        <w:t>Zwycięzca Konkursu</w:t>
      </w:r>
      <w:r w:rsidR="00BE7FD6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983D9D">
        <w:rPr>
          <w:rFonts w:asciiTheme="majorHAnsi" w:hAnsiTheme="majorHAnsi"/>
          <w:color w:val="auto"/>
          <w:sz w:val="22"/>
          <w:szCs w:val="22"/>
        </w:rPr>
        <w:br/>
      </w:r>
      <w:r w:rsidR="00BE7FD6" w:rsidRPr="00983D9D">
        <w:rPr>
          <w:rFonts w:asciiTheme="majorHAnsi" w:hAnsiTheme="majorHAnsi"/>
          <w:color w:val="auto"/>
          <w:sz w:val="22"/>
          <w:szCs w:val="22"/>
        </w:rPr>
        <w:t>w umowie wymienionej w pkt V Regulaminu</w:t>
      </w:r>
      <w:r w:rsidR="003049A3" w:rsidRPr="00983D9D">
        <w:rPr>
          <w:rFonts w:asciiTheme="majorHAnsi" w:hAnsiTheme="majorHAnsi"/>
          <w:color w:val="auto"/>
          <w:sz w:val="22"/>
          <w:szCs w:val="22"/>
        </w:rPr>
        <w:t>:</w:t>
      </w:r>
    </w:p>
    <w:p w:rsidR="00062B85" w:rsidRPr="00983D9D" w:rsidRDefault="00062B85" w:rsidP="005418AA">
      <w:pPr>
        <w:pStyle w:val="Default"/>
        <w:numPr>
          <w:ilvl w:val="2"/>
          <w:numId w:val="60"/>
        </w:numPr>
        <w:spacing w:after="120" w:line="276" w:lineRule="auto"/>
        <w:ind w:left="851" w:hanging="425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 xml:space="preserve">Zobowiązuje się przenieść na Kancelarię Senatu </w:t>
      </w:r>
      <w:r w:rsidR="001B74CF" w:rsidRPr="00983D9D">
        <w:rPr>
          <w:rFonts w:asciiTheme="majorHAnsi" w:hAnsiTheme="majorHAnsi"/>
          <w:color w:val="auto"/>
          <w:sz w:val="22"/>
          <w:szCs w:val="22"/>
        </w:rPr>
        <w:t>z dniem przyjęcia projektów</w:t>
      </w:r>
      <w:r w:rsidR="003049A3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FB3145" w:rsidRPr="00983D9D">
        <w:rPr>
          <w:rFonts w:asciiTheme="majorHAnsi" w:hAnsiTheme="majorHAnsi"/>
          <w:color w:val="auto"/>
          <w:sz w:val="22"/>
          <w:szCs w:val="22"/>
        </w:rPr>
        <w:t xml:space="preserve">całość </w:t>
      </w:r>
      <w:r w:rsidRPr="00983D9D">
        <w:rPr>
          <w:rFonts w:asciiTheme="majorHAnsi" w:hAnsiTheme="majorHAnsi"/>
          <w:color w:val="auto"/>
          <w:sz w:val="22"/>
          <w:szCs w:val="22"/>
        </w:rPr>
        <w:t>autorskich</w:t>
      </w:r>
      <w:r w:rsidR="001B74CF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FB3145" w:rsidRPr="00983D9D">
        <w:rPr>
          <w:rFonts w:asciiTheme="majorHAnsi" w:hAnsiTheme="majorHAnsi"/>
          <w:color w:val="auto"/>
          <w:sz w:val="22"/>
          <w:szCs w:val="22"/>
        </w:rPr>
        <w:t xml:space="preserve">praw </w:t>
      </w:r>
      <w:r w:rsidR="001B74CF" w:rsidRPr="00983D9D">
        <w:rPr>
          <w:rFonts w:asciiTheme="majorHAnsi" w:hAnsiTheme="majorHAnsi"/>
          <w:color w:val="auto"/>
          <w:sz w:val="22"/>
          <w:szCs w:val="22"/>
        </w:rPr>
        <w:t>majątkowych</w:t>
      </w:r>
      <w:r w:rsidR="00D22870" w:rsidRPr="00983D9D">
        <w:rPr>
          <w:rFonts w:asciiTheme="majorHAnsi" w:hAnsiTheme="majorHAnsi"/>
          <w:color w:val="auto"/>
          <w:sz w:val="22"/>
          <w:szCs w:val="22"/>
        </w:rPr>
        <w:t>,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w tym praw zależnych</w:t>
      </w:r>
      <w:r w:rsidR="003A3AE4" w:rsidRPr="00983D9D">
        <w:rPr>
          <w:rFonts w:asciiTheme="majorHAnsi" w:hAnsiTheme="majorHAnsi"/>
          <w:color w:val="auto"/>
          <w:sz w:val="22"/>
          <w:szCs w:val="22"/>
        </w:rPr>
        <w:t xml:space="preserve"> do </w:t>
      </w:r>
      <w:r w:rsidR="003049A3" w:rsidRPr="00983D9D">
        <w:rPr>
          <w:rFonts w:asciiTheme="majorHAnsi" w:hAnsiTheme="majorHAnsi"/>
          <w:color w:val="auto"/>
          <w:sz w:val="22"/>
          <w:szCs w:val="22"/>
        </w:rPr>
        <w:t>projektów</w:t>
      </w:r>
      <w:r w:rsidRPr="00983D9D">
        <w:rPr>
          <w:rFonts w:asciiTheme="majorHAnsi" w:hAnsiTheme="majorHAnsi"/>
          <w:color w:val="auto"/>
          <w:sz w:val="22"/>
          <w:szCs w:val="22"/>
        </w:rPr>
        <w:t>, nie wnosząc przy t</w:t>
      </w:r>
      <w:r w:rsidR="00A219BC" w:rsidRPr="00983D9D">
        <w:rPr>
          <w:rFonts w:asciiTheme="majorHAnsi" w:hAnsiTheme="majorHAnsi"/>
          <w:color w:val="auto"/>
          <w:sz w:val="22"/>
          <w:szCs w:val="22"/>
        </w:rPr>
        <w:t>ym żadnych ograniczeń czasowych i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219BC" w:rsidRPr="00983D9D">
        <w:rPr>
          <w:rFonts w:asciiTheme="majorHAnsi" w:hAnsiTheme="majorHAnsi"/>
          <w:color w:val="auto"/>
          <w:sz w:val="22"/>
          <w:szCs w:val="22"/>
        </w:rPr>
        <w:t>terytorialnych, n</w:t>
      </w:r>
      <w:r w:rsidR="001C7717" w:rsidRPr="00983D9D">
        <w:rPr>
          <w:rFonts w:asciiTheme="majorHAnsi" w:hAnsiTheme="majorHAnsi"/>
          <w:color w:val="auto"/>
          <w:sz w:val="22"/>
          <w:szCs w:val="22"/>
        </w:rPr>
        <w:t>a polach</w:t>
      </w:r>
      <w:r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571808" w:rsidRPr="00983D9D">
        <w:rPr>
          <w:rFonts w:asciiTheme="majorHAnsi" w:hAnsiTheme="majorHAnsi"/>
          <w:color w:val="auto"/>
          <w:sz w:val="22"/>
          <w:szCs w:val="22"/>
        </w:rPr>
        <w:t>eksploatacji</w:t>
      </w:r>
      <w:r w:rsidR="001C7717" w:rsidRPr="00983D9D">
        <w:rPr>
          <w:rFonts w:asciiTheme="majorHAnsi" w:hAnsiTheme="majorHAnsi"/>
          <w:color w:val="auto"/>
          <w:sz w:val="22"/>
          <w:szCs w:val="22"/>
        </w:rPr>
        <w:t xml:space="preserve"> wymienionych w umowie</w:t>
      </w:r>
      <w:r w:rsidR="00A219BC" w:rsidRPr="00983D9D">
        <w:rPr>
          <w:rFonts w:asciiTheme="majorHAnsi" w:hAnsiTheme="majorHAnsi"/>
          <w:color w:val="auto"/>
          <w:sz w:val="22"/>
          <w:szCs w:val="22"/>
        </w:rPr>
        <w:t>,</w:t>
      </w:r>
      <w:r w:rsidR="001C7717" w:rsidRPr="00983D9D">
        <w:rPr>
          <w:rFonts w:asciiTheme="majorHAnsi" w:hAnsiTheme="majorHAnsi"/>
          <w:color w:val="auto"/>
          <w:sz w:val="22"/>
          <w:szCs w:val="22"/>
        </w:rPr>
        <w:t xml:space="preserve"> o której mowa w pkt V Regulaminu. Kancelaria Senatu udziela realizującemu zamówi</w:t>
      </w:r>
      <w:r w:rsidR="001B74CF" w:rsidRPr="00983D9D">
        <w:rPr>
          <w:rFonts w:asciiTheme="majorHAnsi" w:hAnsiTheme="majorHAnsi"/>
          <w:color w:val="auto"/>
          <w:sz w:val="22"/>
          <w:szCs w:val="22"/>
        </w:rPr>
        <w:t>enie prawa do prezentacji projektów</w:t>
      </w:r>
      <w:r w:rsidR="001C7717" w:rsidRPr="00983D9D">
        <w:rPr>
          <w:rFonts w:asciiTheme="majorHAnsi" w:hAnsiTheme="majorHAnsi"/>
          <w:color w:val="auto"/>
          <w:sz w:val="22"/>
          <w:szCs w:val="22"/>
        </w:rPr>
        <w:t xml:space="preserve"> w ramach swojego portfolio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A72472" w:rsidRPr="00983D9D" w:rsidRDefault="003F1368" w:rsidP="005418AA">
      <w:pPr>
        <w:pStyle w:val="Default"/>
        <w:numPr>
          <w:ilvl w:val="2"/>
          <w:numId w:val="60"/>
        </w:numPr>
        <w:spacing w:after="120" w:line="276" w:lineRule="auto"/>
        <w:ind w:left="851" w:hanging="425"/>
        <w:jc w:val="both"/>
        <w:rPr>
          <w:rFonts w:asciiTheme="majorHAnsi" w:hAnsiTheme="majorHAnsi"/>
          <w:color w:val="auto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Zobowiązuje się do niewykonywania wobec</w:t>
      </w:r>
      <w:r w:rsidR="007B6951" w:rsidRPr="00983D9D">
        <w:rPr>
          <w:rFonts w:asciiTheme="majorHAnsi" w:hAnsiTheme="majorHAnsi"/>
          <w:color w:val="auto"/>
          <w:sz w:val="22"/>
          <w:szCs w:val="22"/>
        </w:rPr>
        <w:t xml:space="preserve"> Kancelarii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 xml:space="preserve"> Senatu</w:t>
      </w:r>
      <w:r w:rsidR="001B74CF" w:rsidRPr="00983D9D">
        <w:rPr>
          <w:rFonts w:asciiTheme="majorHAnsi" w:hAnsiTheme="majorHAnsi"/>
          <w:color w:val="auto"/>
          <w:sz w:val="22"/>
          <w:szCs w:val="22"/>
        </w:rPr>
        <w:t xml:space="preserve"> autorskich praw osobistych</w:t>
      </w:r>
      <w:r w:rsidR="0035025B" w:rsidRPr="00983D9D">
        <w:rPr>
          <w:rFonts w:asciiTheme="majorHAnsi" w:hAnsiTheme="majorHAnsi"/>
          <w:color w:val="auto"/>
          <w:sz w:val="22"/>
          <w:szCs w:val="22"/>
        </w:rPr>
        <w:t xml:space="preserve"> do wszystkich elementów projektów</w:t>
      </w:r>
      <w:r w:rsidR="00A219BC" w:rsidRPr="00983D9D">
        <w:rPr>
          <w:rFonts w:asciiTheme="majorHAnsi" w:hAnsiTheme="majorHAnsi"/>
          <w:color w:val="auto"/>
          <w:sz w:val="22"/>
          <w:szCs w:val="22"/>
        </w:rPr>
        <w:t>,</w:t>
      </w:r>
      <w:r w:rsidR="00A72472" w:rsidRPr="00983D9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7B6951" w:rsidRPr="00983D9D">
        <w:rPr>
          <w:rFonts w:asciiTheme="majorHAnsi" w:hAnsiTheme="majorHAnsi"/>
          <w:color w:val="auto"/>
          <w:sz w:val="22"/>
          <w:szCs w:val="22"/>
        </w:rPr>
        <w:t>z wyjątkiem</w:t>
      </w:r>
      <w:r w:rsidR="001B74CF" w:rsidRPr="00983D9D">
        <w:rPr>
          <w:rFonts w:asciiTheme="majorHAnsi" w:hAnsiTheme="majorHAnsi"/>
          <w:color w:val="auto"/>
          <w:sz w:val="22"/>
          <w:szCs w:val="22"/>
        </w:rPr>
        <w:t xml:space="preserve"> praw</w:t>
      </w:r>
      <w:r w:rsidR="007B6951" w:rsidRPr="00983D9D">
        <w:rPr>
          <w:rFonts w:asciiTheme="majorHAnsi" w:hAnsiTheme="majorHAnsi"/>
          <w:color w:val="auto"/>
          <w:sz w:val="22"/>
          <w:szCs w:val="22"/>
        </w:rPr>
        <w:t xml:space="preserve"> wy</w:t>
      </w:r>
      <w:r w:rsidR="00A219BC" w:rsidRPr="00983D9D">
        <w:rPr>
          <w:rFonts w:asciiTheme="majorHAnsi" w:hAnsiTheme="majorHAnsi"/>
          <w:color w:val="auto"/>
          <w:sz w:val="22"/>
          <w:szCs w:val="22"/>
        </w:rPr>
        <w:t>mienionych w art. 16 pkt 1 i 2 ustawy</w:t>
      </w:r>
      <w:r w:rsidR="007B6951" w:rsidRPr="00983D9D">
        <w:rPr>
          <w:rFonts w:asciiTheme="majorHAnsi" w:hAnsiTheme="majorHAnsi"/>
          <w:color w:val="auto"/>
          <w:sz w:val="22"/>
          <w:szCs w:val="22"/>
        </w:rPr>
        <w:t xml:space="preserve"> o prawie autorskim i prawach pokrewnych</w:t>
      </w:r>
      <w:r w:rsidR="002537B5" w:rsidRPr="00983D9D">
        <w:rPr>
          <w:rFonts w:asciiTheme="majorHAnsi" w:hAnsiTheme="majorHAnsi"/>
          <w:color w:val="auto"/>
          <w:sz w:val="22"/>
          <w:szCs w:val="22"/>
        </w:rPr>
        <w:t>.</w:t>
      </w:r>
    </w:p>
    <w:p w:rsidR="00062B85" w:rsidRPr="00983D9D" w:rsidRDefault="00062B85" w:rsidP="005418AA">
      <w:pPr>
        <w:pStyle w:val="Default"/>
        <w:numPr>
          <w:ilvl w:val="0"/>
          <w:numId w:val="61"/>
        </w:numPr>
        <w:spacing w:after="120"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color w:val="auto"/>
          <w:sz w:val="22"/>
          <w:szCs w:val="22"/>
        </w:rPr>
        <w:t>Prz</w:t>
      </w:r>
      <w:r w:rsidR="00FB3145" w:rsidRPr="00983D9D">
        <w:rPr>
          <w:rFonts w:asciiTheme="majorHAnsi" w:hAnsiTheme="majorHAnsi"/>
          <w:color w:val="auto"/>
          <w:sz w:val="22"/>
          <w:szCs w:val="22"/>
        </w:rPr>
        <w:t xml:space="preserve">ejście </w:t>
      </w:r>
      <w:r w:rsidR="00236DCD" w:rsidRPr="00983D9D">
        <w:rPr>
          <w:rFonts w:asciiTheme="majorHAnsi" w:hAnsiTheme="majorHAnsi"/>
          <w:color w:val="auto"/>
          <w:sz w:val="22"/>
          <w:szCs w:val="22"/>
        </w:rPr>
        <w:t xml:space="preserve">autorskich </w:t>
      </w:r>
      <w:r w:rsidR="00FB3145" w:rsidRPr="00983D9D">
        <w:rPr>
          <w:rFonts w:asciiTheme="majorHAnsi" w:hAnsiTheme="majorHAnsi"/>
          <w:color w:val="auto"/>
          <w:sz w:val="22"/>
          <w:szCs w:val="22"/>
        </w:rPr>
        <w:t xml:space="preserve">praw </w:t>
      </w:r>
      <w:r w:rsidR="001B74CF" w:rsidRPr="00983D9D">
        <w:rPr>
          <w:rFonts w:asciiTheme="majorHAnsi" w:hAnsiTheme="majorHAnsi"/>
          <w:color w:val="auto"/>
          <w:sz w:val="22"/>
          <w:szCs w:val="22"/>
        </w:rPr>
        <w:t xml:space="preserve">majątkowych </w:t>
      </w:r>
      <w:r w:rsidR="009A09EC" w:rsidRPr="00983D9D">
        <w:rPr>
          <w:rFonts w:asciiTheme="majorHAnsi" w:hAnsiTheme="majorHAnsi"/>
          <w:color w:val="auto"/>
          <w:sz w:val="22"/>
          <w:szCs w:val="22"/>
        </w:rPr>
        <w:t xml:space="preserve">i zależnych </w:t>
      </w:r>
      <w:r w:rsidR="00236DCD" w:rsidRPr="00983D9D">
        <w:rPr>
          <w:rFonts w:asciiTheme="majorHAnsi" w:hAnsiTheme="majorHAnsi"/>
          <w:color w:val="auto"/>
          <w:sz w:val="22"/>
          <w:szCs w:val="22"/>
        </w:rPr>
        <w:t xml:space="preserve">do </w:t>
      </w:r>
      <w:r w:rsidR="001C7717" w:rsidRPr="00983D9D">
        <w:rPr>
          <w:rFonts w:asciiTheme="majorHAnsi" w:hAnsiTheme="majorHAnsi"/>
          <w:color w:val="auto"/>
          <w:sz w:val="22"/>
          <w:szCs w:val="22"/>
        </w:rPr>
        <w:t>projektów</w:t>
      </w:r>
      <w:r w:rsidR="003A3AE4" w:rsidRPr="00983D9D">
        <w:rPr>
          <w:rFonts w:asciiTheme="majorHAnsi" w:hAnsiTheme="majorHAnsi"/>
          <w:color w:val="auto"/>
          <w:sz w:val="22"/>
          <w:szCs w:val="22"/>
        </w:rPr>
        <w:t xml:space="preserve"> nastąpi w chwili ich ostatecznej akceptacji przez Kancelarię Senatu. </w:t>
      </w:r>
    </w:p>
    <w:p w:rsidR="009D765E" w:rsidRPr="00983D9D" w:rsidRDefault="009D765E" w:rsidP="005418AA">
      <w:pPr>
        <w:pStyle w:val="Default"/>
        <w:numPr>
          <w:ilvl w:val="0"/>
          <w:numId w:val="61"/>
        </w:numPr>
        <w:spacing w:after="120"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W przypadku zgłoszenia roszczeń o czyny nieuczciwej konkurencji lub naruszenia praw autorskich osób </w:t>
      </w:r>
      <w:r w:rsidR="001C7717" w:rsidRPr="00983D9D">
        <w:rPr>
          <w:rFonts w:asciiTheme="majorHAnsi" w:hAnsiTheme="majorHAnsi"/>
          <w:color w:val="000000" w:themeColor="text1"/>
          <w:sz w:val="22"/>
          <w:szCs w:val="22"/>
        </w:rPr>
        <w:t>trzecich w stosunku do projektów</w:t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, realizujący zamówienie poniesie wszelkie </w:t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lastRenderedPageBreak/>
        <w:t>koszty związane z odszkodowaniami, kosztami procesowymi</w:t>
      </w:r>
      <w:r w:rsidR="004E7756" w:rsidRPr="00983D9D">
        <w:rPr>
          <w:rFonts w:asciiTheme="majorHAnsi" w:hAnsiTheme="majorHAnsi"/>
          <w:color w:val="000000" w:themeColor="text1"/>
          <w:sz w:val="22"/>
          <w:szCs w:val="22"/>
        </w:rPr>
        <w:t>, kosztami zastępstwa procesowego niezbędne do zwolnienia Kancelarii Sena</w:t>
      </w:r>
      <w:r w:rsidR="00A219BC" w:rsidRPr="00983D9D">
        <w:rPr>
          <w:rFonts w:asciiTheme="majorHAnsi" w:hAnsiTheme="majorHAnsi"/>
          <w:color w:val="000000" w:themeColor="text1"/>
          <w:sz w:val="22"/>
          <w:szCs w:val="22"/>
        </w:rPr>
        <w:t>tu z odpowiedzialności.</w:t>
      </w:r>
    </w:p>
    <w:p w:rsidR="00B750A9" w:rsidRPr="00983D9D" w:rsidRDefault="00FB3145" w:rsidP="00B750A9">
      <w:pPr>
        <w:pStyle w:val="Default"/>
        <w:numPr>
          <w:ilvl w:val="0"/>
          <w:numId w:val="61"/>
        </w:numPr>
        <w:spacing w:after="120"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color w:val="000000" w:themeColor="text1"/>
          <w:sz w:val="22"/>
          <w:szCs w:val="22"/>
        </w:rPr>
        <w:t>Szczegółowe warunki przeniesienia</w:t>
      </w:r>
      <w:r w:rsidR="004E7756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autorskich</w:t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praw majątkowych</w:t>
      </w:r>
      <w:r w:rsidR="004E7756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zostaną określone </w:t>
      </w:r>
      <w:r w:rsidR="00983D9D">
        <w:rPr>
          <w:rFonts w:asciiTheme="majorHAnsi" w:hAnsiTheme="majorHAnsi"/>
          <w:color w:val="000000" w:themeColor="text1"/>
          <w:sz w:val="22"/>
          <w:szCs w:val="22"/>
        </w:rPr>
        <w:br/>
      </w:r>
      <w:r w:rsidR="004E7756" w:rsidRPr="00983D9D">
        <w:rPr>
          <w:rFonts w:asciiTheme="majorHAnsi" w:hAnsiTheme="majorHAnsi"/>
          <w:color w:val="000000" w:themeColor="text1"/>
          <w:sz w:val="22"/>
          <w:szCs w:val="22"/>
        </w:rPr>
        <w:t>w umowie zawartej po</w:t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>między Kancelarią Senatu a</w:t>
      </w:r>
      <w:r w:rsidR="004E7756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realizującym zamówienie</w:t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83D9D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>(</w:t>
      </w:r>
      <w:proofErr w:type="spellStart"/>
      <w:r w:rsidRPr="00983D9D">
        <w:rPr>
          <w:rFonts w:asciiTheme="majorHAnsi" w:hAnsiTheme="majorHAnsi"/>
          <w:color w:val="000000" w:themeColor="text1"/>
          <w:sz w:val="22"/>
          <w:szCs w:val="22"/>
        </w:rPr>
        <w:t>pkt</w:t>
      </w:r>
      <w:proofErr w:type="spellEnd"/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V Regulaminu</w:t>
      </w:r>
      <w:r w:rsidR="005E45CA" w:rsidRPr="00983D9D">
        <w:rPr>
          <w:rFonts w:asciiTheme="majorHAnsi" w:hAnsiTheme="majorHAnsi"/>
          <w:color w:val="000000" w:themeColor="text1"/>
          <w:sz w:val="22"/>
          <w:szCs w:val="22"/>
        </w:rPr>
        <w:t>)</w:t>
      </w:r>
      <w:r w:rsidR="004E7756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:rsidR="004E7756" w:rsidRPr="00983D9D" w:rsidRDefault="004E7756" w:rsidP="00B750A9">
      <w:pPr>
        <w:pStyle w:val="Default"/>
        <w:numPr>
          <w:ilvl w:val="1"/>
          <w:numId w:val="24"/>
        </w:numPr>
        <w:spacing w:after="120"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b/>
          <w:color w:val="000000" w:themeColor="text1"/>
          <w:sz w:val="22"/>
          <w:szCs w:val="22"/>
        </w:rPr>
        <w:t>Umowa z realizującym zamówienie</w:t>
      </w:r>
      <w:r w:rsidR="001C7717" w:rsidRPr="00983D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– Zwycięzcą Konkursu</w:t>
      </w:r>
    </w:p>
    <w:p w:rsidR="004E7756" w:rsidRPr="00983D9D" w:rsidRDefault="004E7756" w:rsidP="004E7756">
      <w:pPr>
        <w:pStyle w:val="Default"/>
        <w:numPr>
          <w:ilvl w:val="1"/>
          <w:numId w:val="55"/>
        </w:numPr>
        <w:spacing w:after="120"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color w:val="000000" w:themeColor="text1"/>
          <w:sz w:val="22"/>
          <w:szCs w:val="22"/>
        </w:rPr>
        <w:t>Umowa z realizującym zamówienie zostanie podpisana niezwłocznie po ogłoszeniu wyników k</w:t>
      </w:r>
      <w:r w:rsidRPr="00983D9D"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onkursu, którego przedmiotem </w:t>
      </w:r>
      <w:r w:rsidR="00B750A9" w:rsidRPr="00983D9D">
        <w:rPr>
          <w:rFonts w:asciiTheme="majorHAnsi" w:eastAsia="Times New Roman" w:hAnsiTheme="majorHAnsi"/>
          <w:color w:val="000000" w:themeColor="text1"/>
          <w:sz w:val="22"/>
          <w:szCs w:val="22"/>
        </w:rPr>
        <w:t>będzie</w:t>
      </w:r>
      <w:r w:rsidRPr="00983D9D">
        <w:rPr>
          <w:rFonts w:asciiTheme="majorHAnsi" w:eastAsia="Times New Roman" w:hAnsiTheme="majorHAnsi"/>
          <w:color w:val="000000" w:themeColor="text1"/>
          <w:sz w:val="22"/>
          <w:szCs w:val="22"/>
        </w:rPr>
        <w:t xml:space="preserve"> wyłonienie autora </w:t>
      </w:r>
      <w:r w:rsidR="001C7717" w:rsidRPr="00983D9D">
        <w:rPr>
          <w:rFonts w:asciiTheme="majorHAnsi" w:eastAsia="Times New Roman" w:hAnsiTheme="majorHAnsi"/>
          <w:color w:val="000000" w:themeColor="text1"/>
          <w:sz w:val="22"/>
          <w:szCs w:val="22"/>
        </w:rPr>
        <w:t>zwycięskich projek</w:t>
      </w:r>
      <w:r w:rsidR="00BE7FD6" w:rsidRPr="00983D9D">
        <w:rPr>
          <w:rFonts w:asciiTheme="majorHAnsi" w:eastAsia="Times New Roman" w:hAnsiTheme="majorHAnsi"/>
          <w:color w:val="000000" w:themeColor="text1"/>
          <w:sz w:val="22"/>
          <w:szCs w:val="22"/>
        </w:rPr>
        <w:t>t</w:t>
      </w:r>
      <w:r w:rsidR="001C7717" w:rsidRPr="00983D9D">
        <w:rPr>
          <w:rFonts w:asciiTheme="majorHAnsi" w:eastAsia="Times New Roman" w:hAnsiTheme="majorHAnsi"/>
          <w:color w:val="000000" w:themeColor="text1"/>
          <w:sz w:val="22"/>
          <w:szCs w:val="22"/>
        </w:rPr>
        <w:t>ów Systemu Identyfikacji W</w:t>
      </w:r>
      <w:r w:rsidRPr="00983D9D">
        <w:rPr>
          <w:rFonts w:asciiTheme="majorHAnsi" w:eastAsia="Times New Roman" w:hAnsiTheme="majorHAnsi"/>
          <w:color w:val="000000" w:themeColor="text1"/>
          <w:sz w:val="22"/>
          <w:szCs w:val="22"/>
        </w:rPr>
        <w:t>izualnej Sena</w:t>
      </w:r>
      <w:r w:rsidR="001C7717" w:rsidRPr="00983D9D">
        <w:rPr>
          <w:rFonts w:asciiTheme="majorHAnsi" w:eastAsia="Times New Roman" w:hAnsiTheme="majorHAnsi"/>
          <w:color w:val="000000" w:themeColor="text1"/>
          <w:sz w:val="22"/>
          <w:szCs w:val="22"/>
        </w:rPr>
        <w:t>tu Rzeczypospolitej Polskiej i Systemu Identyfikacji W</w:t>
      </w:r>
      <w:r w:rsidRPr="00983D9D">
        <w:rPr>
          <w:rFonts w:asciiTheme="majorHAnsi" w:eastAsia="Times New Roman" w:hAnsiTheme="majorHAnsi"/>
          <w:color w:val="000000" w:themeColor="text1"/>
          <w:sz w:val="22"/>
          <w:szCs w:val="22"/>
        </w:rPr>
        <w:t>izualnej Kancelarii Senatu</w:t>
      </w:r>
      <w:r w:rsidR="002537B5" w:rsidRPr="00983D9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122310" w:rsidRPr="00983D9D" w:rsidRDefault="009D765E" w:rsidP="004E7756">
      <w:pPr>
        <w:pStyle w:val="Default"/>
        <w:numPr>
          <w:ilvl w:val="1"/>
          <w:numId w:val="55"/>
        </w:numPr>
        <w:spacing w:after="120"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color w:val="000000" w:themeColor="text1"/>
          <w:sz w:val="22"/>
          <w:szCs w:val="22"/>
        </w:rPr>
        <w:t>Kwota w wysokości 110</w:t>
      </w:r>
      <w:r w:rsidR="00A219BC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>700 PLN brutto</w:t>
      </w:r>
      <w:r w:rsidR="00A219BC" w:rsidRPr="00983D9D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jaką otrzym</w:t>
      </w:r>
      <w:r w:rsidR="00B750A9" w:rsidRPr="00983D9D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A66BEB" w:rsidRPr="00983D9D">
        <w:rPr>
          <w:rFonts w:asciiTheme="majorHAnsi" w:hAnsiTheme="majorHAnsi"/>
          <w:color w:val="000000" w:themeColor="text1"/>
          <w:sz w:val="22"/>
          <w:szCs w:val="22"/>
        </w:rPr>
        <w:t>realizujący zamówienie</w:t>
      </w:r>
      <w:r w:rsidR="00A219BC" w:rsidRPr="00983D9D">
        <w:rPr>
          <w:rFonts w:asciiTheme="majorHAnsi" w:hAnsiTheme="majorHAnsi"/>
          <w:color w:val="000000" w:themeColor="text1"/>
          <w:sz w:val="22"/>
          <w:szCs w:val="22"/>
        </w:rPr>
        <w:t>,</w:t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obejmuje: pełen zakres prac projektowych</w:t>
      </w:r>
      <w:r w:rsidR="004E7756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określony</w:t>
      </w:r>
      <w:r w:rsidR="001C7717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w specyfikacji</w:t>
      </w:r>
      <w:r w:rsidR="00B750A9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oraz w umowie (w tym </w:t>
      </w:r>
      <w:r w:rsidR="00983D9D">
        <w:rPr>
          <w:rFonts w:asciiTheme="majorHAnsi" w:hAnsiTheme="majorHAnsi"/>
          <w:color w:val="000000" w:themeColor="text1"/>
          <w:sz w:val="22"/>
          <w:szCs w:val="22"/>
        </w:rPr>
        <w:br/>
      </w:r>
      <w:r w:rsidR="0035025B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w szczególności </w:t>
      </w:r>
      <w:r w:rsidR="00A219BC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koszty </w:t>
      </w:r>
      <w:r w:rsidR="00B750A9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licencji, oprogramowania i innych elementów niezbędnych </w:t>
      </w:r>
      <w:r w:rsidR="00983D9D">
        <w:rPr>
          <w:rFonts w:asciiTheme="majorHAnsi" w:hAnsiTheme="majorHAnsi"/>
          <w:color w:val="000000" w:themeColor="text1"/>
          <w:sz w:val="22"/>
          <w:szCs w:val="22"/>
        </w:rPr>
        <w:br/>
      </w:r>
      <w:r w:rsidR="00B750A9" w:rsidRPr="00983D9D">
        <w:rPr>
          <w:rFonts w:asciiTheme="majorHAnsi" w:hAnsiTheme="majorHAnsi"/>
          <w:color w:val="000000" w:themeColor="text1"/>
          <w:sz w:val="22"/>
          <w:szCs w:val="22"/>
        </w:rPr>
        <w:t>do wykonania prac projektowych)</w:t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, koszty nośników oraz wszystkie koszty związane </w:t>
      </w:r>
      <w:r w:rsidR="00983D9D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z przekazaniem praw autorskich do </w:t>
      </w:r>
      <w:r w:rsidR="009F568E" w:rsidRPr="00983D9D">
        <w:rPr>
          <w:rFonts w:asciiTheme="majorHAnsi" w:hAnsiTheme="majorHAnsi"/>
          <w:color w:val="000000" w:themeColor="text1"/>
          <w:sz w:val="22"/>
          <w:szCs w:val="22"/>
        </w:rPr>
        <w:t>projektów i nośników</w:t>
      </w:r>
      <w:r w:rsidR="00A219BC" w:rsidRPr="00983D9D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9F568E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które zostały</w:t>
      </w:r>
      <w:r w:rsidR="004E7756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udost</w:t>
      </w:r>
      <w:r w:rsidR="009F568E" w:rsidRPr="00983D9D">
        <w:rPr>
          <w:rFonts w:asciiTheme="majorHAnsi" w:hAnsiTheme="majorHAnsi"/>
          <w:color w:val="000000" w:themeColor="text1"/>
          <w:sz w:val="22"/>
          <w:szCs w:val="22"/>
        </w:rPr>
        <w:t>ępnione Kancelarii Senatu i zostanie wypłacona w terminie określonym w</w:t>
      </w:r>
      <w:r w:rsidR="00A219BC"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 umowie, o której mowa </w:t>
      </w:r>
      <w:r w:rsidR="005E6BD9">
        <w:rPr>
          <w:rFonts w:asciiTheme="majorHAnsi" w:hAnsiTheme="majorHAnsi"/>
          <w:color w:val="000000" w:themeColor="text1"/>
          <w:sz w:val="22"/>
          <w:szCs w:val="22"/>
        </w:rPr>
        <w:br/>
      </w:r>
      <w:r w:rsidR="00A219BC" w:rsidRPr="00983D9D">
        <w:rPr>
          <w:rFonts w:asciiTheme="majorHAnsi" w:hAnsiTheme="majorHAnsi"/>
          <w:color w:val="000000" w:themeColor="text1"/>
          <w:sz w:val="22"/>
          <w:szCs w:val="22"/>
        </w:rPr>
        <w:t>w ust.1.</w:t>
      </w:r>
    </w:p>
    <w:p w:rsidR="00A66BEB" w:rsidRPr="00983D9D" w:rsidRDefault="00A66BEB" w:rsidP="00A66BEB">
      <w:pPr>
        <w:pStyle w:val="Default"/>
        <w:numPr>
          <w:ilvl w:val="1"/>
          <w:numId w:val="24"/>
        </w:numPr>
        <w:spacing w:after="120"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b/>
          <w:color w:val="000000" w:themeColor="text1"/>
          <w:sz w:val="22"/>
          <w:szCs w:val="22"/>
        </w:rPr>
        <w:t>Znak Senatu i jego organów oraz znak Kancelarii Senatu</w:t>
      </w:r>
    </w:p>
    <w:p w:rsidR="00A66BEB" w:rsidRPr="00983D9D" w:rsidRDefault="00A66BEB" w:rsidP="00654C7C">
      <w:pPr>
        <w:pStyle w:val="Default"/>
        <w:numPr>
          <w:ilvl w:val="0"/>
          <w:numId w:val="69"/>
        </w:numPr>
        <w:spacing w:after="120"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color w:val="000000" w:themeColor="text1"/>
          <w:sz w:val="22"/>
          <w:szCs w:val="22"/>
        </w:rPr>
        <w:t xml:space="preserve">Prawa autorskie do projektu znaku Senatu i jego organów (godło państwowe) </w:t>
      </w:r>
      <w:r w:rsidR="00983D9D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983D9D">
        <w:rPr>
          <w:rFonts w:asciiTheme="majorHAnsi" w:hAnsiTheme="majorHAnsi"/>
          <w:color w:val="000000" w:themeColor="text1"/>
          <w:sz w:val="22"/>
          <w:szCs w:val="22"/>
        </w:rPr>
        <w:t>oraz do projektu znaku Kancelarii Senatu (tzw. orzeł zygmuntows</w:t>
      </w:r>
      <w:r w:rsidR="002537B5" w:rsidRPr="00983D9D">
        <w:rPr>
          <w:rFonts w:asciiTheme="majorHAnsi" w:hAnsiTheme="majorHAnsi"/>
          <w:color w:val="000000" w:themeColor="text1"/>
          <w:sz w:val="22"/>
          <w:szCs w:val="22"/>
        </w:rPr>
        <w:t>ki) należą do Kancelarii Senatu.</w:t>
      </w:r>
    </w:p>
    <w:p w:rsidR="00A66BEB" w:rsidRPr="00983D9D" w:rsidRDefault="00A66BEB" w:rsidP="00654C7C">
      <w:pPr>
        <w:pStyle w:val="Default"/>
        <w:numPr>
          <w:ilvl w:val="0"/>
          <w:numId w:val="69"/>
        </w:numPr>
        <w:spacing w:after="120" w:line="276" w:lineRule="auto"/>
        <w:ind w:left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983D9D">
        <w:rPr>
          <w:rFonts w:asciiTheme="majorHAnsi" w:hAnsiTheme="majorHAnsi"/>
          <w:color w:val="000000" w:themeColor="text1"/>
          <w:sz w:val="22"/>
          <w:szCs w:val="22"/>
        </w:rPr>
        <w:t>Pliki z projektami obu ww. znaków, wraz z księgą znaków, zostaną przekazane realizującemu zamówienie najpóźniej w ciągu trzech dni od daty podpisania umowy.</w:t>
      </w:r>
    </w:p>
    <w:sectPr w:rsidR="00A66BEB" w:rsidRPr="00983D9D" w:rsidSect="00036789">
      <w:footerReference w:type="default" r:id="rId8"/>
      <w:pgSz w:w="11907" w:h="16839" w:code="9"/>
      <w:pgMar w:top="1570" w:right="1558" w:bottom="658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91" w:rsidRDefault="00053991" w:rsidP="00236DCD">
      <w:pPr>
        <w:spacing w:after="0" w:line="240" w:lineRule="auto"/>
      </w:pPr>
      <w:r>
        <w:separator/>
      </w:r>
    </w:p>
  </w:endnote>
  <w:endnote w:type="continuationSeparator" w:id="0">
    <w:p w:rsidR="00053991" w:rsidRDefault="00053991" w:rsidP="0023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6"/>
        <w:szCs w:val="16"/>
      </w:rPr>
      <w:id w:val="-922716042"/>
      <w:docPartObj>
        <w:docPartGallery w:val="Page Numbers (Bottom of Page)"/>
        <w:docPartUnique/>
      </w:docPartObj>
    </w:sdtPr>
    <w:sdtContent>
      <w:p w:rsidR="00236DCD" w:rsidRPr="00EC2CA1" w:rsidRDefault="00236DCD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EC2CA1">
          <w:rPr>
            <w:rFonts w:ascii="Arial" w:hAnsi="Arial" w:cs="Arial"/>
            <w:i/>
            <w:sz w:val="16"/>
            <w:szCs w:val="16"/>
          </w:rPr>
          <w:t xml:space="preserve">- </w:t>
        </w:r>
        <w:r w:rsidR="00EC0B81" w:rsidRPr="00EC2CA1">
          <w:rPr>
            <w:rFonts w:ascii="Arial" w:hAnsi="Arial" w:cs="Arial"/>
            <w:i/>
            <w:sz w:val="16"/>
            <w:szCs w:val="16"/>
          </w:rPr>
          <w:fldChar w:fldCharType="begin"/>
        </w:r>
        <w:r w:rsidRPr="00EC2CA1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="00EC0B81" w:rsidRPr="00EC2CA1">
          <w:rPr>
            <w:rFonts w:ascii="Arial" w:hAnsi="Arial" w:cs="Arial"/>
            <w:i/>
            <w:sz w:val="16"/>
            <w:szCs w:val="16"/>
          </w:rPr>
          <w:fldChar w:fldCharType="separate"/>
        </w:r>
        <w:r w:rsidR="005E6BD9">
          <w:rPr>
            <w:rFonts w:ascii="Arial" w:hAnsi="Arial" w:cs="Arial"/>
            <w:i/>
            <w:noProof/>
            <w:sz w:val="16"/>
            <w:szCs w:val="16"/>
          </w:rPr>
          <w:t>9</w:t>
        </w:r>
        <w:r w:rsidR="00EC0B81" w:rsidRPr="00EC2CA1">
          <w:rPr>
            <w:rFonts w:ascii="Arial" w:hAnsi="Arial" w:cs="Arial"/>
            <w:i/>
            <w:sz w:val="16"/>
            <w:szCs w:val="16"/>
          </w:rPr>
          <w:fldChar w:fldCharType="end"/>
        </w:r>
        <w:r w:rsidRPr="00EC2CA1">
          <w:rPr>
            <w:rFonts w:ascii="Arial" w:hAnsi="Arial" w:cs="Arial"/>
            <w:i/>
            <w:sz w:val="16"/>
            <w:szCs w:val="16"/>
          </w:rPr>
          <w:t xml:space="preserve"> -</w:t>
        </w:r>
      </w:p>
    </w:sdtContent>
  </w:sdt>
  <w:p w:rsidR="00236DCD" w:rsidRDefault="00236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91" w:rsidRDefault="00053991" w:rsidP="00236DCD">
      <w:pPr>
        <w:spacing w:after="0" w:line="240" w:lineRule="auto"/>
      </w:pPr>
      <w:r>
        <w:separator/>
      </w:r>
    </w:p>
  </w:footnote>
  <w:footnote w:type="continuationSeparator" w:id="0">
    <w:p w:rsidR="00053991" w:rsidRDefault="00053991" w:rsidP="0023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AC"/>
    <w:multiLevelType w:val="hybridMultilevel"/>
    <w:tmpl w:val="F9FCF634"/>
    <w:lvl w:ilvl="0" w:tplc="08D8C9A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040BF8"/>
    <w:multiLevelType w:val="hybridMultilevel"/>
    <w:tmpl w:val="758AC4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C770A08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0319"/>
    <w:multiLevelType w:val="hybridMultilevel"/>
    <w:tmpl w:val="055CEDD0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0F">
      <w:start w:val="1"/>
      <w:numFmt w:val="decimal"/>
      <w:lvlText w:val="%2."/>
      <w:lvlJc w:val="left"/>
      <w:pPr>
        <w:ind w:left="1667" w:hanging="360"/>
      </w:pPr>
    </w:lvl>
    <w:lvl w:ilvl="2" w:tplc="E3586370">
      <w:start w:val="1"/>
      <w:numFmt w:val="upperLetter"/>
      <w:lvlText w:val="%3."/>
      <w:lvlJc w:val="left"/>
      <w:pPr>
        <w:ind w:left="256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73947CD"/>
    <w:multiLevelType w:val="hybridMultilevel"/>
    <w:tmpl w:val="7D50073E"/>
    <w:lvl w:ilvl="0" w:tplc="08D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6C70"/>
    <w:multiLevelType w:val="hybridMultilevel"/>
    <w:tmpl w:val="84CA9AF6"/>
    <w:lvl w:ilvl="0" w:tplc="077691F0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206C"/>
    <w:multiLevelType w:val="hybridMultilevel"/>
    <w:tmpl w:val="34B8F164"/>
    <w:lvl w:ilvl="0" w:tplc="08D8C9A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E545DCE"/>
    <w:multiLevelType w:val="hybridMultilevel"/>
    <w:tmpl w:val="E4648E0E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5">
      <w:start w:val="1"/>
      <w:numFmt w:val="upp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0F637594"/>
    <w:multiLevelType w:val="hybridMultilevel"/>
    <w:tmpl w:val="0C8CC21C"/>
    <w:lvl w:ilvl="0" w:tplc="3B467488">
      <w:start w:val="3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B33D3"/>
    <w:multiLevelType w:val="hybridMultilevel"/>
    <w:tmpl w:val="CD3041CE"/>
    <w:lvl w:ilvl="0" w:tplc="103ABD28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05887"/>
    <w:multiLevelType w:val="hybridMultilevel"/>
    <w:tmpl w:val="E178622E"/>
    <w:lvl w:ilvl="0" w:tplc="08D8C9A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0B51073"/>
    <w:multiLevelType w:val="hybridMultilevel"/>
    <w:tmpl w:val="7578F80A"/>
    <w:lvl w:ilvl="0" w:tplc="4B50C070">
      <w:start w:val="2"/>
      <w:numFmt w:val="upperLetter"/>
      <w:lvlText w:val="%1."/>
      <w:lvlJc w:val="left"/>
      <w:pPr>
        <w:ind w:left="1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727C0"/>
    <w:multiLevelType w:val="hybridMultilevel"/>
    <w:tmpl w:val="75D25B92"/>
    <w:lvl w:ilvl="0" w:tplc="08D8C9A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6BC5817"/>
    <w:multiLevelType w:val="hybridMultilevel"/>
    <w:tmpl w:val="6CFEC1F2"/>
    <w:lvl w:ilvl="0" w:tplc="08D8C9A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6D81497"/>
    <w:multiLevelType w:val="hybridMultilevel"/>
    <w:tmpl w:val="20DC1218"/>
    <w:lvl w:ilvl="0" w:tplc="8D849C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01FD1"/>
    <w:multiLevelType w:val="hybridMultilevel"/>
    <w:tmpl w:val="0DEA4BB2"/>
    <w:lvl w:ilvl="0" w:tplc="762292E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ED5F86"/>
    <w:multiLevelType w:val="hybridMultilevel"/>
    <w:tmpl w:val="D790561C"/>
    <w:lvl w:ilvl="0" w:tplc="08D8C9A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1B084A5C"/>
    <w:multiLevelType w:val="hybridMultilevel"/>
    <w:tmpl w:val="957416FA"/>
    <w:lvl w:ilvl="0" w:tplc="84DA2906">
      <w:start w:val="3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87D6D"/>
    <w:multiLevelType w:val="hybridMultilevel"/>
    <w:tmpl w:val="177E8602"/>
    <w:lvl w:ilvl="0" w:tplc="05165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BE71C68"/>
    <w:multiLevelType w:val="hybridMultilevel"/>
    <w:tmpl w:val="4B06AB7A"/>
    <w:lvl w:ilvl="0" w:tplc="FD729B0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04C31"/>
    <w:multiLevelType w:val="hybridMultilevel"/>
    <w:tmpl w:val="69043AB0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5">
      <w:start w:val="1"/>
      <w:numFmt w:val="upp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1CE81F95"/>
    <w:multiLevelType w:val="hybridMultilevel"/>
    <w:tmpl w:val="3C0C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6639BC"/>
    <w:multiLevelType w:val="hybridMultilevel"/>
    <w:tmpl w:val="4C220E10"/>
    <w:lvl w:ilvl="0" w:tplc="7F10FA92">
      <w:start w:val="2"/>
      <w:numFmt w:val="upperLetter"/>
      <w:lvlText w:val="%1."/>
      <w:lvlJc w:val="left"/>
      <w:pPr>
        <w:ind w:left="1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B772C"/>
    <w:multiLevelType w:val="hybridMultilevel"/>
    <w:tmpl w:val="FF482E0E"/>
    <w:lvl w:ilvl="0" w:tplc="A204F97A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27C4E1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6A161B"/>
    <w:multiLevelType w:val="hybridMultilevel"/>
    <w:tmpl w:val="8938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E92609"/>
    <w:multiLevelType w:val="hybridMultilevel"/>
    <w:tmpl w:val="91D41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4E6AAE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3F6D26"/>
    <w:multiLevelType w:val="hybridMultilevel"/>
    <w:tmpl w:val="2BB0826E"/>
    <w:lvl w:ilvl="0" w:tplc="08D8C9A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27411C6D"/>
    <w:multiLevelType w:val="hybridMultilevel"/>
    <w:tmpl w:val="738648EA"/>
    <w:lvl w:ilvl="0" w:tplc="80C0D740">
      <w:start w:val="2"/>
      <w:numFmt w:val="upperLetter"/>
      <w:lvlText w:val="%1."/>
      <w:lvlJc w:val="left"/>
      <w:pPr>
        <w:ind w:left="1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D6FD4"/>
    <w:multiLevelType w:val="hybridMultilevel"/>
    <w:tmpl w:val="C4B4DCA8"/>
    <w:lvl w:ilvl="0" w:tplc="0BCC00DC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A00C9C"/>
    <w:multiLevelType w:val="hybridMultilevel"/>
    <w:tmpl w:val="FFD8A75C"/>
    <w:lvl w:ilvl="0" w:tplc="DC4E2CF6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052ABC"/>
    <w:multiLevelType w:val="hybridMultilevel"/>
    <w:tmpl w:val="8488C612"/>
    <w:lvl w:ilvl="0" w:tplc="CCC898B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2BCD0660"/>
    <w:multiLevelType w:val="hybridMultilevel"/>
    <w:tmpl w:val="5CF0C87A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5">
      <w:start w:val="1"/>
      <w:numFmt w:val="upperLetter"/>
      <w:lvlText w:val="%3."/>
      <w:lvlJc w:val="lef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>
    <w:nsid w:val="2DC63E65"/>
    <w:multiLevelType w:val="hybridMultilevel"/>
    <w:tmpl w:val="BDBE94F0"/>
    <w:lvl w:ilvl="0" w:tplc="3F6EE9A0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42EE0"/>
    <w:multiLevelType w:val="hybridMultilevel"/>
    <w:tmpl w:val="B774908A"/>
    <w:lvl w:ilvl="0" w:tplc="CCC898B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>
    <w:nsid w:val="3556599C"/>
    <w:multiLevelType w:val="hybridMultilevel"/>
    <w:tmpl w:val="01961106"/>
    <w:lvl w:ilvl="0" w:tplc="359279FE">
      <w:start w:val="2"/>
      <w:numFmt w:val="upperLetter"/>
      <w:lvlText w:val="%1."/>
      <w:lvlJc w:val="left"/>
      <w:pPr>
        <w:ind w:left="1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5C20D6"/>
    <w:multiLevelType w:val="hybridMultilevel"/>
    <w:tmpl w:val="DABC119A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9C7CD4BC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>
    <w:nsid w:val="369E785F"/>
    <w:multiLevelType w:val="hybridMultilevel"/>
    <w:tmpl w:val="431ABF0C"/>
    <w:lvl w:ilvl="0" w:tplc="67E4EF72">
      <w:start w:val="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991D6A"/>
    <w:multiLevelType w:val="hybridMultilevel"/>
    <w:tmpl w:val="314A6E2C"/>
    <w:lvl w:ilvl="0" w:tplc="0EF2C8F8">
      <w:start w:val="4"/>
      <w:numFmt w:val="upperRoman"/>
      <w:lvlText w:val="%1."/>
      <w:lvlJc w:val="righ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D518F7"/>
    <w:multiLevelType w:val="hybridMultilevel"/>
    <w:tmpl w:val="DD360C98"/>
    <w:lvl w:ilvl="0" w:tplc="08D8C9A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3C3E4BAA"/>
    <w:multiLevelType w:val="hybridMultilevel"/>
    <w:tmpl w:val="E654BCC2"/>
    <w:lvl w:ilvl="0" w:tplc="08D8C9AA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9">
    <w:nsid w:val="3E3D7D8C"/>
    <w:multiLevelType w:val="hybridMultilevel"/>
    <w:tmpl w:val="6C50AE48"/>
    <w:lvl w:ilvl="0" w:tplc="1B6EBF46">
      <w:start w:val="3"/>
      <w:numFmt w:val="upperRoman"/>
      <w:lvlText w:val="%1."/>
      <w:lvlJc w:val="righ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8A3276"/>
    <w:multiLevelType w:val="hybridMultilevel"/>
    <w:tmpl w:val="0756BC40"/>
    <w:lvl w:ilvl="0" w:tplc="08D8C9A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43A26658"/>
    <w:multiLevelType w:val="hybridMultilevel"/>
    <w:tmpl w:val="F0AEDEF8"/>
    <w:lvl w:ilvl="0" w:tplc="3B848C00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782854"/>
    <w:multiLevelType w:val="hybridMultilevel"/>
    <w:tmpl w:val="6B9231FA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5">
      <w:start w:val="1"/>
      <w:numFmt w:val="upp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4E18290B"/>
    <w:multiLevelType w:val="hybridMultilevel"/>
    <w:tmpl w:val="998897E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4">
    <w:nsid w:val="4F6A4A97"/>
    <w:multiLevelType w:val="hybridMultilevel"/>
    <w:tmpl w:val="A99E9DA4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5">
      <w:start w:val="1"/>
      <w:numFmt w:val="upp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>
    <w:nsid w:val="523E68F4"/>
    <w:multiLevelType w:val="hybridMultilevel"/>
    <w:tmpl w:val="1E727D42"/>
    <w:lvl w:ilvl="0" w:tplc="CCC898B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6">
    <w:nsid w:val="55142FA5"/>
    <w:multiLevelType w:val="hybridMultilevel"/>
    <w:tmpl w:val="33604FDC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5">
      <w:start w:val="1"/>
      <w:numFmt w:val="upperLetter"/>
      <w:lvlText w:val="%2."/>
      <w:lvlJc w:val="left"/>
      <w:pPr>
        <w:ind w:left="1667" w:hanging="360"/>
      </w:pPr>
    </w:lvl>
    <w:lvl w:ilvl="2" w:tplc="C19E7984">
      <w:start w:val="3"/>
      <w:numFmt w:val="lowerLetter"/>
      <w:lvlText w:val="%3."/>
      <w:lvlJc w:val="left"/>
      <w:pPr>
        <w:ind w:left="2567" w:hanging="360"/>
      </w:pPr>
      <w:rPr>
        <w:rFonts w:hint="default"/>
      </w:rPr>
    </w:lvl>
    <w:lvl w:ilvl="3" w:tplc="088C3D48">
      <w:start w:val="1"/>
      <w:numFmt w:val="decimal"/>
      <w:lvlText w:val="%4"/>
      <w:lvlJc w:val="left"/>
      <w:pPr>
        <w:ind w:left="310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7">
    <w:nsid w:val="55EC743B"/>
    <w:multiLevelType w:val="hybridMultilevel"/>
    <w:tmpl w:val="9D02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831819"/>
    <w:multiLevelType w:val="hybridMultilevel"/>
    <w:tmpl w:val="737496EA"/>
    <w:lvl w:ilvl="0" w:tplc="08D8C9A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57580558"/>
    <w:multiLevelType w:val="hybridMultilevel"/>
    <w:tmpl w:val="5AF62134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5">
      <w:start w:val="1"/>
      <w:numFmt w:val="upp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0">
    <w:nsid w:val="59363C01"/>
    <w:multiLevelType w:val="hybridMultilevel"/>
    <w:tmpl w:val="8EA620B8"/>
    <w:lvl w:ilvl="0" w:tplc="49A842A8">
      <w:start w:val="10"/>
      <w:numFmt w:val="upperRoman"/>
      <w:lvlText w:val="%1."/>
      <w:lvlJc w:val="righ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BC5646"/>
    <w:multiLevelType w:val="hybridMultilevel"/>
    <w:tmpl w:val="1D1AF83E"/>
    <w:lvl w:ilvl="0" w:tplc="EBE6952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F555D7"/>
    <w:multiLevelType w:val="hybridMultilevel"/>
    <w:tmpl w:val="A5122880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0F">
      <w:start w:val="1"/>
      <w:numFmt w:val="decimal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3">
    <w:nsid w:val="64026024"/>
    <w:multiLevelType w:val="hybridMultilevel"/>
    <w:tmpl w:val="A542739E"/>
    <w:lvl w:ilvl="0" w:tplc="7132266E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4">
    <w:nsid w:val="641423BA"/>
    <w:multiLevelType w:val="hybridMultilevel"/>
    <w:tmpl w:val="B7167EF2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5">
      <w:start w:val="1"/>
      <w:numFmt w:val="upp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5">
    <w:nsid w:val="67033642"/>
    <w:multiLevelType w:val="hybridMultilevel"/>
    <w:tmpl w:val="6728DD0A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5">
      <w:start w:val="1"/>
      <w:numFmt w:val="upp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6">
    <w:nsid w:val="68C93200"/>
    <w:multiLevelType w:val="hybridMultilevel"/>
    <w:tmpl w:val="17FA13E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6DFE4106">
      <w:start w:val="1"/>
      <w:numFmt w:val="upperLetter"/>
      <w:lvlText w:val="%2."/>
      <w:lvlJc w:val="left"/>
      <w:pPr>
        <w:ind w:left="16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7">
    <w:nsid w:val="6A633810"/>
    <w:multiLevelType w:val="hybridMultilevel"/>
    <w:tmpl w:val="699ACB20"/>
    <w:lvl w:ilvl="0" w:tplc="4238E7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331E68C8">
      <w:start w:val="1"/>
      <w:numFmt w:val="upperLetter"/>
      <w:lvlText w:val="%2."/>
      <w:lvlJc w:val="left"/>
      <w:pPr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8">
    <w:nsid w:val="6B3C19BA"/>
    <w:multiLevelType w:val="hybridMultilevel"/>
    <w:tmpl w:val="86F87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C770A08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432F99"/>
    <w:multiLevelType w:val="hybridMultilevel"/>
    <w:tmpl w:val="80501B92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5">
      <w:start w:val="1"/>
      <w:numFmt w:val="upperLetter"/>
      <w:lvlText w:val="%3."/>
      <w:lvlJc w:val="lef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0">
    <w:nsid w:val="6BCF3D1D"/>
    <w:multiLevelType w:val="hybridMultilevel"/>
    <w:tmpl w:val="28A25C26"/>
    <w:lvl w:ilvl="0" w:tplc="8632B9EA">
      <w:start w:val="3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927E5B1E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3C0B71"/>
    <w:multiLevelType w:val="hybridMultilevel"/>
    <w:tmpl w:val="C29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127F6B"/>
    <w:multiLevelType w:val="hybridMultilevel"/>
    <w:tmpl w:val="218EB01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3">
    <w:nsid w:val="6FC06950"/>
    <w:multiLevelType w:val="hybridMultilevel"/>
    <w:tmpl w:val="55AE7346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5">
      <w:start w:val="1"/>
      <w:numFmt w:val="upp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4">
    <w:nsid w:val="6FFC6144"/>
    <w:multiLevelType w:val="hybridMultilevel"/>
    <w:tmpl w:val="6952F6BA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5">
      <w:start w:val="1"/>
      <w:numFmt w:val="upp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5">
    <w:nsid w:val="73B23C71"/>
    <w:multiLevelType w:val="hybridMultilevel"/>
    <w:tmpl w:val="1C986946"/>
    <w:lvl w:ilvl="0" w:tplc="B2B07E0A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0C299C"/>
    <w:multiLevelType w:val="hybridMultilevel"/>
    <w:tmpl w:val="80583708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5">
      <w:start w:val="1"/>
      <w:numFmt w:val="upp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7">
    <w:nsid w:val="7DDD6963"/>
    <w:multiLevelType w:val="hybridMultilevel"/>
    <w:tmpl w:val="885E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F07D1E"/>
    <w:multiLevelType w:val="hybridMultilevel"/>
    <w:tmpl w:val="7EF88DBC"/>
    <w:lvl w:ilvl="0" w:tplc="ED66F8B0">
      <w:start w:val="1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8"/>
  </w:num>
  <w:num w:numId="5">
    <w:abstractNumId w:val="15"/>
  </w:num>
  <w:num w:numId="6">
    <w:abstractNumId w:val="5"/>
  </w:num>
  <w:num w:numId="7">
    <w:abstractNumId w:val="12"/>
  </w:num>
  <w:num w:numId="8">
    <w:abstractNumId w:val="40"/>
  </w:num>
  <w:num w:numId="9">
    <w:abstractNumId w:val="25"/>
  </w:num>
  <w:num w:numId="10">
    <w:abstractNumId w:val="37"/>
  </w:num>
  <w:num w:numId="11">
    <w:abstractNumId w:val="11"/>
  </w:num>
  <w:num w:numId="12">
    <w:abstractNumId w:val="43"/>
  </w:num>
  <w:num w:numId="13">
    <w:abstractNumId w:val="34"/>
  </w:num>
  <w:num w:numId="14">
    <w:abstractNumId w:val="56"/>
  </w:num>
  <w:num w:numId="15">
    <w:abstractNumId w:val="63"/>
  </w:num>
  <w:num w:numId="16">
    <w:abstractNumId w:val="66"/>
  </w:num>
  <w:num w:numId="17">
    <w:abstractNumId w:val="57"/>
  </w:num>
  <w:num w:numId="18">
    <w:abstractNumId w:val="24"/>
  </w:num>
  <w:num w:numId="19">
    <w:abstractNumId w:val="53"/>
  </w:num>
  <w:num w:numId="20">
    <w:abstractNumId w:val="62"/>
  </w:num>
  <w:num w:numId="21">
    <w:abstractNumId w:val="6"/>
  </w:num>
  <w:num w:numId="22">
    <w:abstractNumId w:val="33"/>
  </w:num>
  <w:num w:numId="23">
    <w:abstractNumId w:val="55"/>
  </w:num>
  <w:num w:numId="24">
    <w:abstractNumId w:val="60"/>
  </w:num>
  <w:num w:numId="25">
    <w:abstractNumId w:val="29"/>
  </w:num>
  <w:num w:numId="26">
    <w:abstractNumId w:val="54"/>
  </w:num>
  <w:num w:numId="27">
    <w:abstractNumId w:val="10"/>
  </w:num>
  <w:num w:numId="28">
    <w:abstractNumId w:val="42"/>
  </w:num>
  <w:num w:numId="29">
    <w:abstractNumId w:val="45"/>
  </w:num>
  <w:num w:numId="30">
    <w:abstractNumId w:val="19"/>
  </w:num>
  <w:num w:numId="31">
    <w:abstractNumId w:val="21"/>
  </w:num>
  <w:num w:numId="32">
    <w:abstractNumId w:val="27"/>
  </w:num>
  <w:num w:numId="33">
    <w:abstractNumId w:val="49"/>
  </w:num>
  <w:num w:numId="34">
    <w:abstractNumId w:val="16"/>
  </w:num>
  <w:num w:numId="35">
    <w:abstractNumId w:val="32"/>
  </w:num>
  <w:num w:numId="36">
    <w:abstractNumId w:val="44"/>
  </w:num>
  <w:num w:numId="37">
    <w:abstractNumId w:val="26"/>
  </w:num>
  <w:num w:numId="38">
    <w:abstractNumId w:val="28"/>
  </w:num>
  <w:num w:numId="39">
    <w:abstractNumId w:val="64"/>
  </w:num>
  <w:num w:numId="40">
    <w:abstractNumId w:val="7"/>
  </w:num>
  <w:num w:numId="41">
    <w:abstractNumId w:val="58"/>
  </w:num>
  <w:num w:numId="42">
    <w:abstractNumId w:val="51"/>
  </w:num>
  <w:num w:numId="43">
    <w:abstractNumId w:val="65"/>
  </w:num>
  <w:num w:numId="44">
    <w:abstractNumId w:val="41"/>
  </w:num>
  <w:num w:numId="45">
    <w:abstractNumId w:val="8"/>
  </w:num>
  <w:num w:numId="46">
    <w:abstractNumId w:val="4"/>
  </w:num>
  <w:num w:numId="47">
    <w:abstractNumId w:val="20"/>
  </w:num>
  <w:num w:numId="48">
    <w:abstractNumId w:val="23"/>
  </w:num>
  <w:num w:numId="49">
    <w:abstractNumId w:val="31"/>
  </w:num>
  <w:num w:numId="50">
    <w:abstractNumId w:val="35"/>
  </w:num>
  <w:num w:numId="51">
    <w:abstractNumId w:val="67"/>
  </w:num>
  <w:num w:numId="52">
    <w:abstractNumId w:val="22"/>
  </w:num>
  <w:num w:numId="53">
    <w:abstractNumId w:val="2"/>
  </w:num>
  <w:num w:numId="54">
    <w:abstractNumId w:val="50"/>
  </w:num>
  <w:num w:numId="55">
    <w:abstractNumId w:val="47"/>
  </w:num>
  <w:num w:numId="56">
    <w:abstractNumId w:val="46"/>
  </w:num>
  <w:num w:numId="57">
    <w:abstractNumId w:val="59"/>
  </w:num>
  <w:num w:numId="58">
    <w:abstractNumId w:val="68"/>
  </w:num>
  <w:num w:numId="59">
    <w:abstractNumId w:val="52"/>
  </w:num>
  <w:num w:numId="60">
    <w:abstractNumId w:val="30"/>
  </w:num>
  <w:num w:numId="61">
    <w:abstractNumId w:val="13"/>
  </w:num>
  <w:num w:numId="62">
    <w:abstractNumId w:val="18"/>
  </w:num>
  <w:num w:numId="63">
    <w:abstractNumId w:val="39"/>
  </w:num>
  <w:num w:numId="64">
    <w:abstractNumId w:val="36"/>
  </w:num>
  <w:num w:numId="65">
    <w:abstractNumId w:val="1"/>
  </w:num>
  <w:num w:numId="66">
    <w:abstractNumId w:val="17"/>
  </w:num>
  <w:num w:numId="67">
    <w:abstractNumId w:val="38"/>
  </w:num>
  <w:num w:numId="68">
    <w:abstractNumId w:val="14"/>
  </w:num>
  <w:num w:numId="69">
    <w:abstractNumId w:val="6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85"/>
    <w:rsid w:val="00015290"/>
    <w:rsid w:val="00036789"/>
    <w:rsid w:val="00053991"/>
    <w:rsid w:val="00062B85"/>
    <w:rsid w:val="00063066"/>
    <w:rsid w:val="00070225"/>
    <w:rsid w:val="000A1477"/>
    <w:rsid w:val="000D7ACD"/>
    <w:rsid w:val="00120C15"/>
    <w:rsid w:val="00122310"/>
    <w:rsid w:val="001406B1"/>
    <w:rsid w:val="00160CA0"/>
    <w:rsid w:val="001B74CF"/>
    <w:rsid w:val="001C2614"/>
    <w:rsid w:val="001C7717"/>
    <w:rsid w:val="001F2B30"/>
    <w:rsid w:val="00210A8E"/>
    <w:rsid w:val="00221457"/>
    <w:rsid w:val="00236DCD"/>
    <w:rsid w:val="002537B5"/>
    <w:rsid w:val="002C5DFC"/>
    <w:rsid w:val="002F0D5E"/>
    <w:rsid w:val="002F1A1E"/>
    <w:rsid w:val="003049A3"/>
    <w:rsid w:val="003342ED"/>
    <w:rsid w:val="0035025B"/>
    <w:rsid w:val="00360A35"/>
    <w:rsid w:val="00380B5E"/>
    <w:rsid w:val="00380D88"/>
    <w:rsid w:val="00386F9C"/>
    <w:rsid w:val="003A2644"/>
    <w:rsid w:val="003A3AE4"/>
    <w:rsid w:val="003A792D"/>
    <w:rsid w:val="003C07C5"/>
    <w:rsid w:val="003F1368"/>
    <w:rsid w:val="004170B1"/>
    <w:rsid w:val="004A3130"/>
    <w:rsid w:val="004E7756"/>
    <w:rsid w:val="0053645C"/>
    <w:rsid w:val="005418AA"/>
    <w:rsid w:val="00571808"/>
    <w:rsid w:val="005A15B6"/>
    <w:rsid w:val="005C6941"/>
    <w:rsid w:val="005D2278"/>
    <w:rsid w:val="005E45CA"/>
    <w:rsid w:val="005E6BD9"/>
    <w:rsid w:val="006021F1"/>
    <w:rsid w:val="00631496"/>
    <w:rsid w:val="00644929"/>
    <w:rsid w:val="00652CA6"/>
    <w:rsid w:val="00654C7C"/>
    <w:rsid w:val="00684BDA"/>
    <w:rsid w:val="006F5C84"/>
    <w:rsid w:val="00703432"/>
    <w:rsid w:val="00704356"/>
    <w:rsid w:val="007255AA"/>
    <w:rsid w:val="00726414"/>
    <w:rsid w:val="007356DB"/>
    <w:rsid w:val="007A357B"/>
    <w:rsid w:val="007B6951"/>
    <w:rsid w:val="007D26B8"/>
    <w:rsid w:val="007D6414"/>
    <w:rsid w:val="0081319F"/>
    <w:rsid w:val="008818D6"/>
    <w:rsid w:val="008A3121"/>
    <w:rsid w:val="008C2E2F"/>
    <w:rsid w:val="008D7B0E"/>
    <w:rsid w:val="008F089E"/>
    <w:rsid w:val="008F67E7"/>
    <w:rsid w:val="00903DD2"/>
    <w:rsid w:val="00956722"/>
    <w:rsid w:val="00965350"/>
    <w:rsid w:val="009776ED"/>
    <w:rsid w:val="00977DB6"/>
    <w:rsid w:val="00983D9D"/>
    <w:rsid w:val="009A09EC"/>
    <w:rsid w:val="009C6871"/>
    <w:rsid w:val="009D765E"/>
    <w:rsid w:val="009E3C09"/>
    <w:rsid w:val="009F568E"/>
    <w:rsid w:val="00A219BC"/>
    <w:rsid w:val="00A65EEF"/>
    <w:rsid w:val="00A66BEB"/>
    <w:rsid w:val="00A72472"/>
    <w:rsid w:val="00A850D5"/>
    <w:rsid w:val="00A90E46"/>
    <w:rsid w:val="00AB6DAC"/>
    <w:rsid w:val="00AB7B72"/>
    <w:rsid w:val="00AD77E5"/>
    <w:rsid w:val="00B20000"/>
    <w:rsid w:val="00B34D58"/>
    <w:rsid w:val="00B34D96"/>
    <w:rsid w:val="00B617F6"/>
    <w:rsid w:val="00B61F02"/>
    <w:rsid w:val="00B750A9"/>
    <w:rsid w:val="00B7625C"/>
    <w:rsid w:val="00B83526"/>
    <w:rsid w:val="00BE7FD6"/>
    <w:rsid w:val="00BF3BBF"/>
    <w:rsid w:val="00C35D24"/>
    <w:rsid w:val="00C93F92"/>
    <w:rsid w:val="00D22870"/>
    <w:rsid w:val="00DA7976"/>
    <w:rsid w:val="00DB4020"/>
    <w:rsid w:val="00E53DBD"/>
    <w:rsid w:val="00E618AB"/>
    <w:rsid w:val="00E80DCE"/>
    <w:rsid w:val="00E83CAA"/>
    <w:rsid w:val="00EB70F5"/>
    <w:rsid w:val="00EC0B81"/>
    <w:rsid w:val="00EC2CA1"/>
    <w:rsid w:val="00EC38DD"/>
    <w:rsid w:val="00F10ADD"/>
    <w:rsid w:val="00F14D46"/>
    <w:rsid w:val="00FA5C0C"/>
    <w:rsid w:val="00FB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2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7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DCD"/>
  </w:style>
  <w:style w:type="paragraph" w:styleId="Stopka">
    <w:name w:val="footer"/>
    <w:basedOn w:val="Normalny"/>
    <w:link w:val="StopkaZnak"/>
    <w:uiPriority w:val="99"/>
    <w:unhideWhenUsed/>
    <w:rsid w:val="0023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CD"/>
  </w:style>
  <w:style w:type="paragraph" w:customStyle="1" w:styleId="podciety1a">
    <w:name w:val="podciety 1a"/>
    <w:basedOn w:val="Normalny"/>
    <w:rsid w:val="00B20000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A31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2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7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DCD"/>
  </w:style>
  <w:style w:type="paragraph" w:styleId="Stopka">
    <w:name w:val="footer"/>
    <w:basedOn w:val="Normalny"/>
    <w:link w:val="StopkaZnak"/>
    <w:uiPriority w:val="99"/>
    <w:unhideWhenUsed/>
    <w:rsid w:val="0023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CD"/>
  </w:style>
  <w:style w:type="paragraph" w:customStyle="1" w:styleId="podciety1a">
    <w:name w:val="podciety 1a"/>
    <w:basedOn w:val="Normalny"/>
    <w:rsid w:val="00B20000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A31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21A8-7C32-46A0-B0D2-16D88643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Maciaszek Barbara</dc:creator>
  <cp:lastModifiedBy>Angela</cp:lastModifiedBy>
  <cp:revision>5</cp:revision>
  <cp:lastPrinted>2016-12-07T13:28:00Z</cp:lastPrinted>
  <dcterms:created xsi:type="dcterms:W3CDTF">2017-03-02T14:36:00Z</dcterms:created>
  <dcterms:modified xsi:type="dcterms:W3CDTF">2017-03-02T15:27:00Z</dcterms:modified>
</cp:coreProperties>
</file>